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D26" w:rsidRDefault="00DB1D26" w:rsidP="00DB1D26">
      <w:pPr>
        <w:jc w:val="center"/>
        <w:rPr>
          <w:b/>
        </w:rPr>
      </w:pPr>
      <w:r w:rsidRPr="00333EC9">
        <w:rPr>
          <w:b/>
        </w:rPr>
        <w:t>Faculty Senate of the University of Texas at El Paso</w:t>
      </w:r>
    </w:p>
    <w:p w:rsidR="00DB1D26" w:rsidRDefault="00DB1D26" w:rsidP="00DB1D26">
      <w:pPr>
        <w:jc w:val="center"/>
        <w:rPr>
          <w:b/>
        </w:rPr>
      </w:pPr>
      <w:r w:rsidRPr="00333EC9">
        <w:rPr>
          <w:b/>
        </w:rPr>
        <w:t xml:space="preserve">Minutes of the Online Faculty Senate Meeting of </w:t>
      </w:r>
      <w:r w:rsidR="00650E0B">
        <w:rPr>
          <w:b/>
        </w:rPr>
        <w:t>June 14</w:t>
      </w:r>
      <w:r w:rsidR="00617206">
        <w:rPr>
          <w:b/>
        </w:rPr>
        <w:t>,</w:t>
      </w:r>
      <w:r>
        <w:rPr>
          <w:b/>
        </w:rPr>
        <w:t xml:space="preserve"> 2022</w:t>
      </w:r>
    </w:p>
    <w:p w:rsidR="00DB1D26" w:rsidRDefault="00DB1D26" w:rsidP="00DB1D26"/>
    <w:p w:rsidR="00DB1D26" w:rsidRDefault="00DB1D26" w:rsidP="00DB1D26">
      <w:pPr>
        <w:rPr>
          <w:rFonts w:ascii="Times New Roman" w:eastAsia="Times New Roman" w:hAnsi="Times New Roman" w:cstheme="minorHAnsi"/>
          <w:color w:val="000000"/>
        </w:rPr>
      </w:pPr>
      <w:r w:rsidRPr="00BD0698">
        <w:rPr>
          <w:rFonts w:ascii="Times New Roman" w:eastAsia="Times New Roman" w:hAnsi="Times New Roman" w:cstheme="minorHAnsi"/>
          <w:color w:val="000000"/>
        </w:rPr>
        <w:t xml:space="preserve">Meeting was held via Zoom: </w:t>
      </w:r>
    </w:p>
    <w:p w:rsidR="00DB1D26" w:rsidRDefault="00DB1D26" w:rsidP="00DB1D26">
      <w:pPr>
        <w:rPr>
          <w:rFonts w:ascii="Times New Roman" w:eastAsia="Times New Roman" w:hAnsi="Times New Roman" w:cstheme="minorHAnsi"/>
          <w:color w:val="000000"/>
        </w:rPr>
      </w:pPr>
    </w:p>
    <w:p w:rsidR="00DB1D26" w:rsidRDefault="00DB1D26" w:rsidP="00DB1D26"/>
    <w:p w:rsidR="00DB1D26" w:rsidRDefault="00DB1D26" w:rsidP="00DB1D26">
      <w:r>
        <w:rPr>
          <w:b/>
        </w:rPr>
        <w:t>1. Call to Order</w:t>
      </w:r>
      <w:r>
        <w:t>. Núñez-Mchiri cal</w:t>
      </w:r>
      <w:r w:rsidR="00DD62DF">
        <w:t>led the meeting to order at 1:32</w:t>
      </w:r>
      <w:r>
        <w:t xml:space="preserve"> p.m.  </w:t>
      </w:r>
    </w:p>
    <w:p w:rsidR="00DB1D26" w:rsidRDefault="00DB1D26" w:rsidP="00DB1D26"/>
    <w:p w:rsidR="00DB1D26" w:rsidRDefault="00DB1D26" w:rsidP="00DB1D26">
      <w:r>
        <w:rPr>
          <w:b/>
        </w:rPr>
        <w:t>2. Determination of a Quorum and Seating of Alternates</w:t>
      </w:r>
      <w:r>
        <w:t>. A quorum being present, the alternates were seated.</w:t>
      </w:r>
    </w:p>
    <w:p w:rsidR="00DB1D26" w:rsidRDefault="00DB1D26" w:rsidP="00DB1D26"/>
    <w:p w:rsidR="00DB1D26" w:rsidRPr="00AB5208" w:rsidRDefault="00DB1D26" w:rsidP="00DB1D26">
      <w:r>
        <w:rPr>
          <w:b/>
        </w:rPr>
        <w:t>3. Consent Agenda</w:t>
      </w:r>
      <w:r>
        <w:t xml:space="preserve">. </w:t>
      </w:r>
      <w:r w:rsidR="00DD62DF">
        <w:t xml:space="preserve">Padilla moved </w:t>
      </w:r>
      <w:r>
        <w:t xml:space="preserve">that the minutes of the </w:t>
      </w:r>
      <w:r w:rsidR="00DD62DF">
        <w:t>May</w:t>
      </w:r>
      <w:r>
        <w:t xml:space="preserve"> meeting be accepted. They were approved unanimously.</w:t>
      </w:r>
    </w:p>
    <w:p w:rsidR="00DB1D26" w:rsidRDefault="00DB1D26" w:rsidP="00DB1D26"/>
    <w:p w:rsidR="00DB1D26" w:rsidRDefault="00DB1D26" w:rsidP="00DB1D26">
      <w:r>
        <w:rPr>
          <w:b/>
        </w:rPr>
        <w:t>4. Acceptance of the Agenda</w:t>
      </w:r>
      <w:r>
        <w:t>. No amendments offered.</w:t>
      </w:r>
    </w:p>
    <w:p w:rsidR="00DB1D26" w:rsidRPr="00AB5208" w:rsidRDefault="00DB1D26" w:rsidP="00DB1D26"/>
    <w:p w:rsidR="00DB1D26" w:rsidRPr="00AB5208" w:rsidRDefault="00DB1D26" w:rsidP="00DB1D26">
      <w:pPr>
        <w:rPr>
          <w:b/>
        </w:rPr>
      </w:pPr>
      <w:r w:rsidRPr="00AB5208">
        <w:rPr>
          <w:b/>
        </w:rPr>
        <w:t>5. Announcements</w:t>
      </w:r>
    </w:p>
    <w:p w:rsidR="00201292" w:rsidRDefault="00DD62DF" w:rsidP="00DB1D26">
      <w:r>
        <w:t>A</w:t>
      </w:r>
      <w:r w:rsidR="00DB1D26" w:rsidRPr="00697DF6">
        <w:rPr>
          <w:u w:val="single"/>
        </w:rPr>
        <w:t>. Provost’s Office</w:t>
      </w:r>
      <w:r w:rsidR="00DB1D26">
        <w:t xml:space="preserve">: Provost Wiebe </w:t>
      </w:r>
      <w:r>
        <w:t>described some new and reorganized centers at UTEP. The new Natalicio Institute will fulfill UTEP’s responsibility as the nation’s leading Hispanic Serving Institution. Two leaders have been appointed: Anne Marie Nunez will be its Executive Director and Jacob Freire will lead its efforts in Policy and Strategy. Together they will lead the Institute as it fosters and mentors research about Hispanic Student Success and promotes and develops policy</w:t>
      </w:r>
      <w:r w:rsidR="00B90730">
        <w:t xml:space="preserve"> </w:t>
      </w:r>
      <w:r w:rsidR="009C64D8">
        <w:t>in this area, giving UTEP a voice at the forefront of the national conversation. Fleck asked: Where will the Institute be located? Wiebe said it will first occupy space in the Honors House, but as it grows it will move to a more central location on campus to be determined. President Wilson added kudos to all those involved with the Natalicio Institute and added that UTEP is part of an alliance of HSI universities and will chair that alliance. Next, Wiebe discussed changes in the Center for Faculty Leadership and Development. Its capacity has grown under the leadership of Ann Gates and Sirin Cigdem.</w:t>
      </w:r>
      <w:r w:rsidR="00FB55AF">
        <w:t xml:space="preserve"> It will now have Azuri Gonzalez</w:t>
      </w:r>
      <w:r w:rsidR="009C64D8">
        <w:t xml:space="preserve"> as its leader, becoming a full-time Director. With the Center for Instructional Design, it will move to the basement of the Education Building. Finally, the Center for Community Engagement will have ne</w:t>
      </w:r>
      <w:r w:rsidR="00FB55AF">
        <w:t>w leadership, following Gonzalez</w:t>
      </w:r>
      <w:r w:rsidR="009C64D8">
        <w:t>’s move to CFLD and will now be led by Professor Lujan.</w:t>
      </w:r>
    </w:p>
    <w:p w:rsidR="00201292" w:rsidRDefault="00201292" w:rsidP="00DB1D26"/>
    <w:p w:rsidR="00201292" w:rsidRDefault="00A232FC" w:rsidP="00DB1D26">
      <w:r>
        <w:t xml:space="preserve">B. </w:t>
      </w:r>
      <w:r>
        <w:rPr>
          <w:u w:val="single"/>
        </w:rPr>
        <w:t>Open Educational Resources Conference</w:t>
      </w:r>
      <w:r w:rsidR="00201292">
        <w:t>:</w:t>
      </w:r>
      <w:r>
        <w:t xml:space="preserve"> Núñez-Mchiri mentioned that an OER conference entitlted “Labor of Open Education” has a call for papers. Wiebe reminded us that Tessy Torres is the university’s OER librarian for those who may want to learn more about OER generally.</w:t>
      </w:r>
    </w:p>
    <w:p w:rsidR="00201292" w:rsidRDefault="00201292" w:rsidP="00DB1D26"/>
    <w:p w:rsidR="00DA335D" w:rsidRDefault="00DA335D" w:rsidP="00DB1D26"/>
    <w:p w:rsidR="00DB1D26" w:rsidRPr="00E873F9" w:rsidRDefault="00DB1D26" w:rsidP="00DB1D26">
      <w:pPr>
        <w:rPr>
          <w:b/>
        </w:rPr>
      </w:pPr>
      <w:r w:rsidRPr="00E873F9">
        <w:rPr>
          <w:b/>
        </w:rPr>
        <w:t>6. Committee Reports</w:t>
      </w:r>
    </w:p>
    <w:p w:rsidR="00E85639" w:rsidRPr="00E85639" w:rsidRDefault="00E85639" w:rsidP="00DB1D26">
      <w:pPr>
        <w:rPr>
          <w:i/>
        </w:rPr>
      </w:pPr>
      <w:r>
        <w:t xml:space="preserve">A. </w:t>
      </w:r>
      <w:r>
        <w:rPr>
          <w:u w:val="single"/>
        </w:rPr>
        <w:t>Committee Reports</w:t>
      </w:r>
      <w:r>
        <w:t>: Tillman reported that the APC, Committee on Committees, Research, and Undergraduate Scholarship committees have submitted year-end reports.</w:t>
      </w:r>
    </w:p>
    <w:p w:rsidR="00E85639" w:rsidRDefault="00E85639" w:rsidP="00DB1D26"/>
    <w:p w:rsidR="00E85639" w:rsidRDefault="00E85639" w:rsidP="00DB1D26">
      <w:r>
        <w:t xml:space="preserve">B. </w:t>
      </w:r>
      <w:r>
        <w:rPr>
          <w:u w:val="single"/>
        </w:rPr>
        <w:t>Committee on Committees</w:t>
      </w:r>
      <w:r>
        <w:t>: Duarte submitted a list of committees with vacancies by college. Núñez-Mchiri urged senators to join these committees. Fleck asked whether the list will be posted to the Senate website and Núñez-Mchiri said that it was currently visible there.</w:t>
      </w:r>
    </w:p>
    <w:p w:rsidR="00E85639" w:rsidRDefault="00E85639" w:rsidP="00DB1D26"/>
    <w:p w:rsidR="00FB55AF" w:rsidRDefault="00FB55AF" w:rsidP="00DB1D26">
      <w:r>
        <w:t xml:space="preserve">C. </w:t>
      </w:r>
      <w:r>
        <w:rPr>
          <w:u w:val="single"/>
        </w:rPr>
        <w:t>Student Withdrawal Committee</w:t>
      </w:r>
      <w:r>
        <w:t>: Núñez-Mchiri urged faculty to serve on this committee with two openings. She nominated Professor XYZ to serve. He was unanimously approved.</w:t>
      </w:r>
    </w:p>
    <w:p w:rsidR="00FB55AF" w:rsidRDefault="00FB55AF" w:rsidP="00DB1D26"/>
    <w:p w:rsidR="00DB1D26" w:rsidRDefault="00DB1D26" w:rsidP="00DB1D26"/>
    <w:p w:rsidR="00DB1D26" w:rsidRDefault="00DB1D26" w:rsidP="00DB1D26">
      <w:r>
        <w:rPr>
          <w:b/>
        </w:rPr>
        <w:t xml:space="preserve">7. </w:t>
      </w:r>
      <w:r w:rsidR="00FB55AF">
        <w:rPr>
          <w:b/>
        </w:rPr>
        <w:t>Presentations</w:t>
      </w:r>
    </w:p>
    <w:p w:rsidR="00FB55AF" w:rsidRDefault="00FB55AF" w:rsidP="00DB1D26">
      <w:r>
        <w:t>Azuri Gonzalez made a presentation about new resources available through the CFLD. She highlighted the self-paced learning modules of the National Center for Development and Diversity (facultydiversity.org); faculty can create an account via the CFLD website and make use of these resources. She also announced that the CFLD will have a conference in August on “Enacting Inclusive Excellence” and urged faculty to submit proposals for the conference.</w:t>
      </w:r>
    </w:p>
    <w:p w:rsidR="00FB55AF" w:rsidRDefault="00FB55AF" w:rsidP="00DB1D26"/>
    <w:p w:rsidR="0086102E" w:rsidRDefault="0086102E" w:rsidP="00DB1D26">
      <w:pPr>
        <w:rPr>
          <w:u w:val="single"/>
        </w:rPr>
      </w:pPr>
    </w:p>
    <w:p w:rsidR="00DB1D26" w:rsidRDefault="009A46F8" w:rsidP="00DB1D26">
      <w:pPr>
        <w:rPr>
          <w:bCs/>
        </w:rPr>
      </w:pPr>
      <w:r>
        <w:rPr>
          <w:b/>
        </w:rPr>
        <w:t xml:space="preserve">8. </w:t>
      </w:r>
      <w:r w:rsidR="00DB1D26" w:rsidRPr="0098762D">
        <w:rPr>
          <w:b/>
          <w:bCs/>
        </w:rPr>
        <w:t>Faculty Acknowledgements</w:t>
      </w:r>
    </w:p>
    <w:p w:rsidR="00FB55AF" w:rsidRDefault="00FB55AF" w:rsidP="00DB1D26">
      <w:r>
        <w:t>Núñez-Mchiri asked for faculty accomplishments to acknowledge. She announced that she will be leaving UTEP to become a dean in California. Peter Golding expressed the university’s gratitude for Núñez-Mchiri’s leadership.</w:t>
      </w:r>
    </w:p>
    <w:p w:rsidR="00DB1D26" w:rsidRPr="0098762D" w:rsidRDefault="00DB1D26" w:rsidP="00DB1D26"/>
    <w:p w:rsidR="00DB1D26" w:rsidRDefault="00DB1D26" w:rsidP="00DB1D26">
      <w:pPr>
        <w:rPr>
          <w:b/>
          <w:bCs/>
        </w:rPr>
      </w:pPr>
      <w:r w:rsidRPr="0098762D">
        <w:rPr>
          <w:b/>
          <w:bCs/>
        </w:rPr>
        <w:t>9.</w:t>
      </w:r>
      <w:r w:rsidR="009A46F8">
        <w:rPr>
          <w:b/>
          <w:bCs/>
        </w:rPr>
        <w:t xml:space="preserve"> </w:t>
      </w:r>
      <w:r w:rsidRPr="0098762D">
        <w:rPr>
          <w:b/>
          <w:bCs/>
        </w:rPr>
        <w:t>Old or Unfinished Business </w:t>
      </w:r>
    </w:p>
    <w:p w:rsidR="00DB1D26" w:rsidRDefault="00DB1D26" w:rsidP="00DB1D26">
      <w:pPr>
        <w:rPr>
          <w:bCs/>
        </w:rPr>
      </w:pPr>
      <w:r>
        <w:rPr>
          <w:bCs/>
        </w:rPr>
        <w:t>None</w:t>
      </w:r>
    </w:p>
    <w:p w:rsidR="00DB1D26" w:rsidRPr="0098762D" w:rsidRDefault="00DB1D26" w:rsidP="00DB1D26"/>
    <w:p w:rsidR="009A46F8" w:rsidRDefault="00DB1D26" w:rsidP="00DB1D26">
      <w:pPr>
        <w:rPr>
          <w:b/>
          <w:bCs/>
        </w:rPr>
      </w:pPr>
      <w:r w:rsidRPr="0098762D">
        <w:rPr>
          <w:b/>
          <w:bCs/>
        </w:rPr>
        <w:t>10.</w:t>
      </w:r>
      <w:r w:rsidR="009A46F8">
        <w:rPr>
          <w:b/>
          <w:bCs/>
        </w:rPr>
        <w:t xml:space="preserve"> </w:t>
      </w:r>
      <w:r w:rsidRPr="0098762D">
        <w:rPr>
          <w:b/>
          <w:bCs/>
        </w:rPr>
        <w:t>New Business</w:t>
      </w:r>
    </w:p>
    <w:p w:rsidR="00DB1D26" w:rsidRPr="0098762D" w:rsidRDefault="00DB1D26" w:rsidP="00DB1D26">
      <w:r>
        <w:rPr>
          <w:bCs/>
        </w:rPr>
        <w:t>None</w:t>
      </w:r>
    </w:p>
    <w:p w:rsidR="0086102E" w:rsidRDefault="0086102E" w:rsidP="00DB1D26">
      <w:pPr>
        <w:rPr>
          <w:b/>
          <w:bCs/>
        </w:rPr>
      </w:pPr>
    </w:p>
    <w:p w:rsidR="00DB1D26" w:rsidRDefault="00DB1D26" w:rsidP="00DB1D26">
      <w:pPr>
        <w:rPr>
          <w:b/>
          <w:bCs/>
        </w:rPr>
      </w:pPr>
      <w:r w:rsidRPr="0098762D">
        <w:rPr>
          <w:b/>
          <w:bCs/>
        </w:rPr>
        <w:t>11.Adjournment</w:t>
      </w:r>
    </w:p>
    <w:p w:rsidR="00DB1D26" w:rsidRDefault="00FB55AF" w:rsidP="00DB1D26">
      <w:pPr>
        <w:rPr>
          <w:bCs/>
        </w:rPr>
      </w:pPr>
      <w:r>
        <w:rPr>
          <w:bCs/>
        </w:rPr>
        <w:t>Fleck</w:t>
      </w:r>
      <w:r w:rsidR="0086102E">
        <w:rPr>
          <w:bCs/>
        </w:rPr>
        <w:t xml:space="preserve"> moved </w:t>
      </w:r>
      <w:r>
        <w:rPr>
          <w:bCs/>
        </w:rPr>
        <w:t>to adjourn. The meeting adjourned at 2:19</w:t>
      </w:r>
      <w:r w:rsidR="00DB1D26">
        <w:rPr>
          <w:bCs/>
        </w:rPr>
        <w:t xml:space="preserve"> p.m.</w:t>
      </w:r>
    </w:p>
    <w:p w:rsidR="00DB1D26" w:rsidRPr="0098762D" w:rsidRDefault="00DB1D26" w:rsidP="00DB1D26"/>
    <w:p w:rsidR="00A9347E" w:rsidRDefault="00A9347E"/>
    <w:sectPr w:rsidR="00A9347E" w:rsidSect="00A934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B1D26"/>
    <w:rsid w:val="000168EB"/>
    <w:rsid w:val="001C33F0"/>
    <w:rsid w:val="00201292"/>
    <w:rsid w:val="0023364B"/>
    <w:rsid w:val="002B77E1"/>
    <w:rsid w:val="004E033B"/>
    <w:rsid w:val="00501800"/>
    <w:rsid w:val="00617206"/>
    <w:rsid w:val="00650E0B"/>
    <w:rsid w:val="00670699"/>
    <w:rsid w:val="006E4DC8"/>
    <w:rsid w:val="00735C70"/>
    <w:rsid w:val="00772BF4"/>
    <w:rsid w:val="007D6161"/>
    <w:rsid w:val="0086102E"/>
    <w:rsid w:val="009211DC"/>
    <w:rsid w:val="009A46F8"/>
    <w:rsid w:val="009A6FCB"/>
    <w:rsid w:val="009C64D8"/>
    <w:rsid w:val="00A232FC"/>
    <w:rsid w:val="00A9347E"/>
    <w:rsid w:val="00B04AA4"/>
    <w:rsid w:val="00B27F30"/>
    <w:rsid w:val="00B90730"/>
    <w:rsid w:val="00BA525E"/>
    <w:rsid w:val="00CC0B7E"/>
    <w:rsid w:val="00CC404C"/>
    <w:rsid w:val="00CE68FA"/>
    <w:rsid w:val="00D973D4"/>
    <w:rsid w:val="00DA335D"/>
    <w:rsid w:val="00DB1D26"/>
    <w:rsid w:val="00DD62DF"/>
    <w:rsid w:val="00E85639"/>
    <w:rsid w:val="00FB55AF"/>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B1D26"/>
    <w:rPr>
      <w:rFonts w:ascii="Garamond" w:hAnsi="Garamond"/>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318078197">
      <w:bodyDiv w:val="1"/>
      <w:marLeft w:val="0"/>
      <w:marRight w:val="0"/>
      <w:marTop w:val="0"/>
      <w:marBottom w:val="0"/>
      <w:divBdr>
        <w:top w:val="none" w:sz="0" w:space="0" w:color="auto"/>
        <w:left w:val="none" w:sz="0" w:space="0" w:color="auto"/>
        <w:bottom w:val="none" w:sz="0" w:space="0" w:color="auto"/>
        <w:right w:val="none" w:sz="0" w:space="0" w:color="auto"/>
      </w:divBdr>
    </w:div>
    <w:div w:id="1658611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754</Words>
  <Characters>4301</Characters>
  <Application>Microsoft Macintosh Word</Application>
  <DocSecurity>0</DocSecurity>
  <Lines>35</Lines>
  <Paragraphs>8</Paragraphs>
  <ScaleCrop>false</ScaleCrop>
  <Company>Fleck Family</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Fleck</dc:creator>
  <cp:keywords/>
  <cp:lastModifiedBy>Andrew Fleck</cp:lastModifiedBy>
  <cp:revision>6</cp:revision>
  <dcterms:created xsi:type="dcterms:W3CDTF">2022-06-25T16:00:00Z</dcterms:created>
  <dcterms:modified xsi:type="dcterms:W3CDTF">2022-06-25T18:57:00Z</dcterms:modified>
</cp:coreProperties>
</file>