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1A35" w14:textId="4320422E" w:rsidR="007A0839" w:rsidRPr="005D3B50" w:rsidRDefault="002D70FC" w:rsidP="00652B25">
      <w:pPr>
        <w:spacing w:line="240" w:lineRule="auto"/>
        <w:jc w:val="center"/>
        <w:rPr>
          <w:rFonts w:asciiTheme="majorHAnsi" w:hAnsiTheme="majorHAnsi" w:cstheme="majorHAnsi"/>
          <w:color w:val="auto"/>
          <w:sz w:val="48"/>
          <w:szCs w:val="52"/>
          <w:u w:val="single"/>
        </w:rPr>
      </w:pPr>
      <w:r>
        <w:rPr>
          <w:rFonts w:asciiTheme="majorHAnsi" w:hAnsiTheme="majorHAnsi" w:cstheme="majorHAnsi"/>
          <w:color w:val="auto"/>
          <w:sz w:val="48"/>
          <w:szCs w:val="52"/>
          <w:u w:val="single"/>
        </w:rPr>
        <w:t>CEL</w:t>
      </w:r>
      <w:r w:rsidR="0057490D" w:rsidRPr="005D3B50">
        <w:rPr>
          <w:rFonts w:asciiTheme="majorHAnsi" w:hAnsiTheme="majorHAnsi" w:cstheme="majorHAnsi"/>
          <w:color w:val="auto"/>
          <w:sz w:val="48"/>
          <w:szCs w:val="52"/>
          <w:u w:val="single"/>
        </w:rPr>
        <w:t xml:space="preserve"> Syllabus</w:t>
      </w:r>
      <w:r w:rsidR="005E33BC" w:rsidRPr="005D3B50">
        <w:rPr>
          <w:rFonts w:asciiTheme="majorHAnsi" w:hAnsiTheme="majorHAnsi" w:cstheme="majorHAnsi"/>
          <w:color w:val="auto"/>
          <w:sz w:val="48"/>
          <w:szCs w:val="52"/>
          <w:u w:val="single"/>
        </w:rPr>
        <w:t xml:space="preserve"> Design</w:t>
      </w:r>
      <w:r w:rsidR="0057490D" w:rsidRPr="005D3B50">
        <w:rPr>
          <w:rFonts w:asciiTheme="majorHAnsi" w:hAnsiTheme="majorHAnsi" w:cstheme="majorHAnsi"/>
          <w:color w:val="auto"/>
          <w:sz w:val="48"/>
          <w:szCs w:val="52"/>
          <w:u w:val="single"/>
        </w:rPr>
        <w:t xml:space="preserve"> Guide</w:t>
      </w:r>
    </w:p>
    <w:p w14:paraId="65A2CCC6" w14:textId="455B3C58" w:rsidR="0057490D" w:rsidRPr="005D3B50" w:rsidRDefault="00623ECE" w:rsidP="00652B25">
      <w:pPr>
        <w:spacing w:line="240" w:lineRule="auto"/>
        <w:jc w:val="center"/>
        <w:rPr>
          <w:rFonts w:asciiTheme="majorHAnsi" w:hAnsiTheme="majorHAnsi" w:cstheme="majorHAnsi"/>
          <w:b w:val="0"/>
          <w:color w:val="auto"/>
          <w:sz w:val="36"/>
          <w:szCs w:val="52"/>
        </w:rPr>
      </w:pPr>
      <w:r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>Community Engagement</w:t>
      </w:r>
      <w:r w:rsidR="0057490D"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 xml:space="preserve"> </w:t>
      </w:r>
      <w:r w:rsidR="008808BD"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>&amp;</w:t>
      </w:r>
      <w:r w:rsidR="007A0839"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 xml:space="preserve"> Leadership</w:t>
      </w:r>
      <w:r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 xml:space="preserve"> </w:t>
      </w:r>
      <w:r w:rsidR="008808BD"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 xml:space="preserve">(CEL) </w:t>
      </w:r>
      <w:r w:rsidR="0057490D" w:rsidRPr="005D3B50">
        <w:rPr>
          <w:rFonts w:asciiTheme="majorHAnsi" w:hAnsiTheme="majorHAnsi" w:cstheme="majorHAnsi"/>
          <w:b w:val="0"/>
          <w:color w:val="auto"/>
          <w:sz w:val="36"/>
          <w:szCs w:val="52"/>
        </w:rPr>
        <w:t>Certificate Program</w:t>
      </w:r>
    </w:p>
    <w:p w14:paraId="7A595996" w14:textId="77777777" w:rsidR="00652B25" w:rsidRPr="00D10EFA" w:rsidRDefault="00652B25" w:rsidP="00652B25">
      <w:pPr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p w14:paraId="7DA01384" w14:textId="2C72DFD4" w:rsidR="0057490D" w:rsidRDefault="000D10CB" w:rsidP="00652B25">
      <w:pPr>
        <w:spacing w:line="240" w:lineRule="auto"/>
        <w:rPr>
          <w:rFonts w:ascii="Calibri Light" w:hAnsi="Calibri Light" w:cs="Calibri Light"/>
          <w:color w:val="auto"/>
          <w:szCs w:val="24"/>
        </w:rPr>
      </w:pPr>
      <w:r>
        <w:rPr>
          <w:rFonts w:ascii="Calibri Light" w:hAnsi="Calibri Light" w:cs="Calibri Light"/>
          <w:color w:val="auto"/>
          <w:szCs w:val="24"/>
        </w:rPr>
        <w:t>Basic</w:t>
      </w:r>
      <w:r w:rsidR="00FE2B43">
        <w:rPr>
          <w:rFonts w:ascii="Calibri Light" w:hAnsi="Calibri Light" w:cs="Calibri Light"/>
          <w:color w:val="auto"/>
          <w:szCs w:val="24"/>
        </w:rPr>
        <w:t xml:space="preserve"> Three-Step Process</w:t>
      </w:r>
    </w:p>
    <w:p w14:paraId="4513763B" w14:textId="529BB14B" w:rsidR="00FE2B43" w:rsidRPr="005D3B50" w:rsidRDefault="00FE2B43" w:rsidP="00652B25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5D3B50">
        <w:rPr>
          <w:rFonts w:ascii="Calibri Light" w:hAnsi="Calibri Light" w:cs="Calibri Light"/>
          <w:sz w:val="24"/>
          <w:szCs w:val="24"/>
        </w:rPr>
        <w:t>Read through th</w:t>
      </w:r>
      <w:r w:rsidR="007E2010">
        <w:rPr>
          <w:rFonts w:ascii="Calibri Light" w:hAnsi="Calibri Light" w:cs="Calibri Light"/>
          <w:sz w:val="24"/>
          <w:szCs w:val="24"/>
        </w:rPr>
        <w:t>is Faculty Syllabus Design Guide</w:t>
      </w:r>
      <w:r w:rsidR="008746CE" w:rsidRPr="005D3B50">
        <w:rPr>
          <w:rFonts w:ascii="Calibri Light" w:hAnsi="Calibri Light" w:cs="Calibri Light"/>
          <w:sz w:val="24"/>
          <w:szCs w:val="24"/>
        </w:rPr>
        <w:t>, the CEL Application F</w:t>
      </w:r>
      <w:r w:rsidR="007E2010">
        <w:rPr>
          <w:rFonts w:ascii="Calibri Light" w:hAnsi="Calibri Light" w:cs="Calibri Light"/>
          <w:sz w:val="24"/>
          <w:szCs w:val="24"/>
        </w:rPr>
        <w:t>orm</w:t>
      </w:r>
      <w:r w:rsidR="008746CE" w:rsidRPr="005D3B50">
        <w:rPr>
          <w:rFonts w:ascii="Calibri Light" w:hAnsi="Calibri Light" w:cs="Calibri Light"/>
          <w:sz w:val="24"/>
          <w:szCs w:val="24"/>
        </w:rPr>
        <w:t xml:space="preserve">, </w:t>
      </w:r>
      <w:r w:rsidR="007E2010">
        <w:rPr>
          <w:rFonts w:ascii="Calibri Light" w:hAnsi="Calibri Light" w:cs="Calibri Light"/>
          <w:sz w:val="24"/>
          <w:szCs w:val="24"/>
        </w:rPr>
        <w:t>and the CEL Signature Form</w:t>
      </w:r>
      <w:r w:rsidR="00652B25" w:rsidRPr="005D3B50">
        <w:rPr>
          <w:rFonts w:ascii="Calibri Light" w:hAnsi="Calibri Light" w:cs="Calibri Light"/>
          <w:sz w:val="24"/>
          <w:szCs w:val="24"/>
        </w:rPr>
        <w:t>.</w:t>
      </w:r>
    </w:p>
    <w:p w14:paraId="1F8A4EF4" w14:textId="1396C194" w:rsidR="00652B25" w:rsidRPr="005D3B50" w:rsidRDefault="00652B25" w:rsidP="00652B25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5D3B50">
        <w:rPr>
          <w:rFonts w:ascii="Calibri Light" w:hAnsi="Calibri Light" w:cs="Calibri Light"/>
          <w:sz w:val="24"/>
          <w:szCs w:val="24"/>
        </w:rPr>
        <w:t xml:space="preserve">Update your syllabus to reflect the </w:t>
      </w:r>
      <w:r w:rsidR="008746CE" w:rsidRPr="005D3B50">
        <w:rPr>
          <w:rFonts w:ascii="Calibri Light" w:hAnsi="Calibri Light" w:cs="Calibri Light"/>
          <w:sz w:val="24"/>
          <w:szCs w:val="24"/>
        </w:rPr>
        <w:t xml:space="preserve">design </w:t>
      </w:r>
      <w:r w:rsidRPr="005D3B50">
        <w:rPr>
          <w:rFonts w:ascii="Calibri Light" w:hAnsi="Calibri Light" w:cs="Calibri Light"/>
          <w:sz w:val="24"/>
          <w:szCs w:val="24"/>
        </w:rPr>
        <w:t>guidelines an</w:t>
      </w:r>
      <w:r w:rsidR="008746CE" w:rsidRPr="005D3B50">
        <w:rPr>
          <w:rFonts w:ascii="Calibri Light" w:hAnsi="Calibri Light" w:cs="Calibri Light"/>
          <w:sz w:val="24"/>
          <w:szCs w:val="24"/>
        </w:rPr>
        <w:t>d fill out the CEL Application form</w:t>
      </w:r>
      <w:r w:rsidR="006A3AA9" w:rsidRPr="005D3B50">
        <w:rPr>
          <w:rFonts w:ascii="Calibri Light" w:hAnsi="Calibri Light" w:cs="Calibri Light"/>
          <w:sz w:val="24"/>
          <w:szCs w:val="24"/>
        </w:rPr>
        <w:t>.</w:t>
      </w:r>
      <w:r w:rsidR="009806C6" w:rsidRPr="005D3B50">
        <w:rPr>
          <w:rFonts w:ascii="Calibri Light" w:hAnsi="Calibri Light" w:cs="Calibri Light"/>
          <w:sz w:val="24"/>
          <w:szCs w:val="24"/>
        </w:rPr>
        <w:t xml:space="preserve">  Please also note here if your course is for the </w:t>
      </w:r>
      <w:r w:rsidR="009806C6" w:rsidRPr="007E2010">
        <w:rPr>
          <w:rFonts w:ascii="Calibri Light" w:hAnsi="Calibri Light" w:cs="Calibri Light"/>
          <w:b/>
          <w:sz w:val="24"/>
          <w:szCs w:val="24"/>
        </w:rPr>
        <w:t>undergraduate</w:t>
      </w:r>
      <w:r w:rsidR="009806C6" w:rsidRPr="005D3B50">
        <w:rPr>
          <w:rFonts w:ascii="Calibri Light" w:hAnsi="Calibri Light" w:cs="Calibri Light"/>
          <w:sz w:val="24"/>
          <w:szCs w:val="24"/>
        </w:rPr>
        <w:t xml:space="preserve"> ____ or </w:t>
      </w:r>
      <w:r w:rsidR="009806C6" w:rsidRPr="007E2010">
        <w:rPr>
          <w:rFonts w:ascii="Calibri Light" w:hAnsi="Calibri Light" w:cs="Calibri Light"/>
          <w:b/>
          <w:sz w:val="24"/>
          <w:szCs w:val="24"/>
        </w:rPr>
        <w:t>graduate</w:t>
      </w:r>
      <w:r w:rsidR="009806C6" w:rsidRPr="005D3B50">
        <w:rPr>
          <w:rFonts w:ascii="Calibri Light" w:hAnsi="Calibri Light" w:cs="Calibri Light"/>
          <w:sz w:val="24"/>
          <w:szCs w:val="24"/>
        </w:rPr>
        <w:t xml:space="preserve"> ____ level (note that </w:t>
      </w:r>
      <w:r w:rsidR="005D3B50">
        <w:rPr>
          <w:rFonts w:ascii="Calibri Light" w:hAnsi="Calibri Light" w:cs="Calibri Light"/>
          <w:sz w:val="24"/>
          <w:szCs w:val="24"/>
        </w:rPr>
        <w:t>graduate-</w:t>
      </w:r>
      <w:r w:rsidR="009806C6" w:rsidRPr="005D3B50">
        <w:rPr>
          <w:rFonts w:ascii="Calibri Light" w:hAnsi="Calibri Light" w:cs="Calibri Light"/>
          <w:sz w:val="24"/>
          <w:szCs w:val="24"/>
        </w:rPr>
        <w:t>level courses will require additional structural considerations).</w:t>
      </w:r>
    </w:p>
    <w:p w14:paraId="71154BB9" w14:textId="4F0E9FDC" w:rsidR="00652B25" w:rsidRPr="005D3B50" w:rsidRDefault="008746CE" w:rsidP="00652B25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5D3B50">
        <w:rPr>
          <w:rFonts w:ascii="Calibri Light" w:hAnsi="Calibri Light" w:cs="Calibri Light"/>
          <w:sz w:val="24"/>
          <w:szCs w:val="24"/>
        </w:rPr>
        <w:t>Submit your updated syllabus,</w:t>
      </w:r>
      <w:r w:rsidR="00652B25" w:rsidRPr="005D3B50">
        <w:rPr>
          <w:rFonts w:ascii="Calibri Light" w:hAnsi="Calibri Light" w:cs="Calibri Light"/>
          <w:sz w:val="24"/>
          <w:szCs w:val="24"/>
        </w:rPr>
        <w:t xml:space="preserve"> the completed CEL Application</w:t>
      </w:r>
      <w:r w:rsidR="007E2010">
        <w:rPr>
          <w:rFonts w:ascii="Calibri Light" w:hAnsi="Calibri Light" w:cs="Calibri Light"/>
          <w:sz w:val="24"/>
          <w:szCs w:val="24"/>
        </w:rPr>
        <w:t xml:space="preserve"> Form</w:t>
      </w:r>
      <w:r w:rsidRPr="005D3B50">
        <w:rPr>
          <w:rFonts w:ascii="Calibri Light" w:hAnsi="Calibri Light" w:cs="Calibri Light"/>
          <w:sz w:val="24"/>
          <w:szCs w:val="24"/>
        </w:rPr>
        <w:t>,</w:t>
      </w:r>
      <w:r w:rsidR="00652B25" w:rsidRPr="005D3B50">
        <w:rPr>
          <w:rFonts w:ascii="Calibri Light" w:hAnsi="Calibri Light" w:cs="Calibri Light"/>
          <w:sz w:val="24"/>
          <w:szCs w:val="24"/>
        </w:rPr>
        <w:t xml:space="preserve"> </w:t>
      </w:r>
      <w:r w:rsidRPr="005D3B50">
        <w:rPr>
          <w:rFonts w:ascii="Calibri Light" w:hAnsi="Calibri Light" w:cs="Calibri Light"/>
          <w:sz w:val="24"/>
          <w:szCs w:val="24"/>
        </w:rPr>
        <w:t>and</w:t>
      </w:r>
      <w:r w:rsidR="007E2010">
        <w:rPr>
          <w:rFonts w:ascii="Calibri Light" w:hAnsi="Calibri Light" w:cs="Calibri Light"/>
          <w:sz w:val="24"/>
          <w:szCs w:val="24"/>
        </w:rPr>
        <w:t xml:space="preserve"> CEL Signature F</w:t>
      </w:r>
      <w:r w:rsidR="00652B25" w:rsidRPr="005D3B50">
        <w:rPr>
          <w:rFonts w:ascii="Calibri Light" w:hAnsi="Calibri Light" w:cs="Calibri Light"/>
          <w:sz w:val="24"/>
          <w:szCs w:val="24"/>
        </w:rPr>
        <w:t>orm</w:t>
      </w:r>
      <w:r w:rsidRPr="005D3B50">
        <w:rPr>
          <w:rFonts w:ascii="Calibri Light" w:hAnsi="Calibri Light" w:cs="Calibri Light"/>
          <w:sz w:val="24"/>
          <w:szCs w:val="24"/>
        </w:rPr>
        <w:t xml:space="preserve"> (with applicable signatures at the department level)</w:t>
      </w:r>
      <w:r w:rsidR="00652B25" w:rsidRPr="005D3B50">
        <w:rPr>
          <w:rFonts w:ascii="Calibri Light" w:hAnsi="Calibri Light" w:cs="Calibri Light"/>
          <w:sz w:val="24"/>
          <w:szCs w:val="24"/>
        </w:rPr>
        <w:t xml:space="preserve"> to </w:t>
      </w:r>
      <w:r w:rsidR="007B0799" w:rsidRPr="005D3B50">
        <w:rPr>
          <w:rFonts w:ascii="Calibri Light" w:hAnsi="Calibri Light" w:cs="Calibri Light"/>
          <w:sz w:val="24"/>
          <w:szCs w:val="24"/>
        </w:rPr>
        <w:t>the College of Liberal Arts Dean</w:t>
      </w:r>
      <w:r w:rsidR="00523424">
        <w:rPr>
          <w:rFonts w:ascii="Calibri Light" w:hAnsi="Calibri Light" w:cs="Calibri Light"/>
          <w:sz w:val="24"/>
          <w:szCs w:val="24"/>
        </w:rPr>
        <w:t xml:space="preserve">’s Office </w:t>
      </w:r>
      <w:r w:rsidR="00523424">
        <w:rPr>
          <w:color w:val="212121"/>
          <w:sz w:val="24"/>
          <w:szCs w:val="24"/>
        </w:rPr>
        <w:t xml:space="preserve">– </w:t>
      </w:r>
      <w:r w:rsidR="00523424" w:rsidRPr="00850DD4">
        <w:rPr>
          <w:rFonts w:asciiTheme="majorHAnsi" w:hAnsiTheme="majorHAnsi" w:cstheme="majorHAnsi"/>
          <w:color w:val="212121"/>
          <w:sz w:val="24"/>
          <w:szCs w:val="24"/>
        </w:rPr>
        <w:t xml:space="preserve">Attention: </w:t>
      </w:r>
      <w:r w:rsidR="00850DD4" w:rsidRPr="00850DD4">
        <w:rPr>
          <w:rFonts w:asciiTheme="majorHAnsi" w:hAnsiTheme="majorHAnsi" w:cstheme="majorHAnsi"/>
          <w:color w:val="212121"/>
          <w:sz w:val="24"/>
          <w:szCs w:val="24"/>
        </w:rPr>
        <w:t>Dr. Selfa A. Chew</w:t>
      </w:r>
      <w:r w:rsidR="00850DD4">
        <w:rPr>
          <w:rFonts w:asciiTheme="majorHAnsi" w:hAnsiTheme="majorHAnsi" w:cstheme="majorHAnsi"/>
          <w:color w:val="212121"/>
          <w:sz w:val="24"/>
          <w:szCs w:val="24"/>
        </w:rPr>
        <w:t xml:space="preserve"> </w:t>
      </w:r>
      <w:bookmarkStart w:id="0" w:name="_GoBack"/>
      <w:bookmarkEnd w:id="0"/>
      <w:r w:rsidR="00850DD4" w:rsidRPr="00850DD4">
        <w:rPr>
          <w:rFonts w:asciiTheme="majorHAnsi" w:hAnsiTheme="majorHAnsi" w:cstheme="majorHAnsi"/>
          <w:color w:val="212121"/>
          <w:sz w:val="24"/>
          <w:szCs w:val="24"/>
        </w:rPr>
        <w:t xml:space="preserve"> </w:t>
      </w:r>
      <w:r w:rsidR="00523424" w:rsidRPr="00850DD4">
        <w:rPr>
          <w:rFonts w:asciiTheme="majorHAnsi" w:hAnsiTheme="majorHAnsi" w:cstheme="majorHAnsi"/>
          <w:color w:val="212121"/>
          <w:sz w:val="24"/>
          <w:szCs w:val="24"/>
        </w:rPr>
        <w:t>(</w:t>
      </w:r>
      <w:hyperlink r:id="rId10" w:history="1">
        <w:r w:rsidR="00850DD4" w:rsidRPr="00850DD4">
          <w:rPr>
            <w:rStyle w:val="Hyperlink"/>
            <w:rFonts w:asciiTheme="majorHAnsi" w:hAnsiTheme="majorHAnsi" w:cstheme="majorHAnsi"/>
            <w:sz w:val="24"/>
            <w:szCs w:val="24"/>
          </w:rPr>
          <w:t>sachewsmithart@utep.edu</w:t>
        </w:r>
      </w:hyperlink>
      <w:r w:rsidR="00523424" w:rsidRPr="00850DD4">
        <w:rPr>
          <w:rFonts w:asciiTheme="majorHAnsi" w:hAnsiTheme="majorHAnsi" w:cstheme="majorHAnsi"/>
          <w:color w:val="212121"/>
          <w:sz w:val="24"/>
          <w:szCs w:val="24"/>
        </w:rPr>
        <w:t xml:space="preserve">) for College of Liberal Arts Curriculum Committee submissions or </w:t>
      </w:r>
      <w:r w:rsidR="00850DD4" w:rsidRPr="00850DD4">
        <w:rPr>
          <w:rFonts w:asciiTheme="majorHAnsi" w:hAnsiTheme="majorHAnsi" w:cstheme="majorHAnsi"/>
          <w:color w:val="212121"/>
          <w:sz w:val="24"/>
          <w:szCs w:val="24"/>
        </w:rPr>
        <w:t>Dr. Lorraine</w:t>
      </w:r>
      <w:r w:rsidR="00523424" w:rsidRPr="00850DD4">
        <w:rPr>
          <w:rFonts w:asciiTheme="majorHAnsi" w:hAnsiTheme="majorHAnsi" w:cstheme="majorHAnsi"/>
          <w:color w:val="212121"/>
          <w:sz w:val="24"/>
          <w:szCs w:val="24"/>
        </w:rPr>
        <w:t xml:space="preserve"> Torres (</w:t>
      </w:r>
      <w:hyperlink r:id="rId11" w:history="1">
        <w:r w:rsidR="00523424" w:rsidRPr="00850DD4">
          <w:rPr>
            <w:rStyle w:val="Hyperlink"/>
            <w:rFonts w:asciiTheme="majorHAnsi" w:hAnsiTheme="majorHAnsi" w:cstheme="majorHAnsi"/>
            <w:sz w:val="24"/>
            <w:szCs w:val="24"/>
          </w:rPr>
          <w:t>lorit@utep.edu</w:t>
        </w:r>
      </w:hyperlink>
      <w:r w:rsidR="00523424" w:rsidRPr="00850DD4">
        <w:rPr>
          <w:rFonts w:asciiTheme="majorHAnsi" w:hAnsiTheme="majorHAnsi" w:cstheme="majorHAnsi"/>
          <w:color w:val="212121"/>
          <w:sz w:val="24"/>
          <w:szCs w:val="24"/>
        </w:rPr>
        <w:t xml:space="preserve">) for College of Health Sciences Curriculum Committee submissions, and please “cc”” </w:t>
      </w:r>
      <w:r w:rsidR="00847FDD" w:rsidRPr="00850DD4">
        <w:rPr>
          <w:rFonts w:asciiTheme="majorHAnsi" w:hAnsiTheme="majorHAnsi" w:cstheme="majorHAnsi"/>
          <w:sz w:val="24"/>
          <w:szCs w:val="24"/>
        </w:rPr>
        <w:t>Dr. Areli Chacón Silva (</w:t>
      </w:r>
      <w:hyperlink r:id="rId12" w:history="1">
        <w:r w:rsidR="00847FDD" w:rsidRPr="00850DD4">
          <w:rPr>
            <w:rStyle w:val="Hyperlink"/>
            <w:rFonts w:asciiTheme="majorHAnsi" w:hAnsiTheme="majorHAnsi" w:cstheme="majorHAnsi"/>
            <w:sz w:val="24"/>
            <w:szCs w:val="24"/>
          </w:rPr>
          <w:t>achaconsilva@utep.edu</w:t>
        </w:r>
      </w:hyperlink>
      <w:r w:rsidR="00847FDD" w:rsidRPr="00850DD4">
        <w:rPr>
          <w:rFonts w:asciiTheme="majorHAnsi" w:hAnsiTheme="majorHAnsi" w:cstheme="majorHAnsi"/>
          <w:sz w:val="24"/>
          <w:szCs w:val="24"/>
        </w:rPr>
        <w:t>)</w:t>
      </w:r>
      <w:r w:rsidR="00523424" w:rsidRPr="00850DD4">
        <w:rPr>
          <w:rFonts w:asciiTheme="majorHAnsi" w:hAnsiTheme="majorHAnsi" w:cstheme="majorHAnsi"/>
          <w:color w:val="212121"/>
          <w:sz w:val="24"/>
          <w:szCs w:val="24"/>
        </w:rPr>
        <w:t>, CEL Program Chair, on all submissions for processing.</w:t>
      </w:r>
    </w:p>
    <w:p w14:paraId="5D897835" w14:textId="7E27C2CF" w:rsidR="008746CE" w:rsidRPr="00D10EFA" w:rsidRDefault="008746CE" w:rsidP="00652B25">
      <w:pPr>
        <w:spacing w:line="240" w:lineRule="auto"/>
        <w:ind w:left="360"/>
        <w:rPr>
          <w:rFonts w:ascii="Calibri Light" w:eastAsiaTheme="minorHAnsi" w:hAnsi="Calibri Light" w:cs="Calibri Light"/>
          <w:color w:val="auto"/>
          <w:szCs w:val="24"/>
        </w:rPr>
      </w:pPr>
      <w:r w:rsidRPr="00D10EFA">
        <w:rPr>
          <w:rFonts w:ascii="Calibri Light" w:eastAsiaTheme="minorHAnsi" w:hAnsi="Calibri Light" w:cs="Calibri Light"/>
          <w:color w:val="auto"/>
          <w:szCs w:val="24"/>
        </w:rPr>
        <w:t>Important Notes:</w:t>
      </w:r>
    </w:p>
    <w:p w14:paraId="0EA3A4A3" w14:textId="6361F83B" w:rsidR="00652B25" w:rsidRPr="005D3B50" w:rsidRDefault="00652B25" w:rsidP="00652B25">
      <w:pPr>
        <w:spacing w:line="240" w:lineRule="auto"/>
        <w:ind w:left="360"/>
        <w:rPr>
          <w:rFonts w:ascii="Calibri Light" w:eastAsiaTheme="minorHAnsi" w:hAnsi="Calibri Light" w:cs="Calibri Light"/>
          <w:color w:val="auto"/>
          <w:sz w:val="24"/>
          <w:szCs w:val="24"/>
        </w:rPr>
      </w:pP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*If you have any questions or concerns, </w:t>
      </w:r>
      <w:r w:rsidR="00471EFF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please feel free to contact </w:t>
      </w:r>
      <w:r w:rsidR="00801A53">
        <w:rPr>
          <w:rFonts w:ascii="Calibri Light" w:eastAsiaTheme="minorHAnsi" w:hAnsi="Calibri Light" w:cs="Calibri Light"/>
          <w:color w:val="auto"/>
          <w:sz w:val="24"/>
          <w:szCs w:val="24"/>
        </w:rPr>
        <w:t>Associate Dean</w:t>
      </w:r>
      <w:r w:rsidR="007B079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</w:t>
      </w:r>
      <w:r w:rsidR="00850DD4">
        <w:rPr>
          <w:rFonts w:ascii="Calibri Light" w:eastAsiaTheme="minorHAnsi" w:hAnsi="Calibri Light" w:cs="Calibri Light"/>
          <w:color w:val="auto"/>
          <w:sz w:val="24"/>
          <w:szCs w:val="24"/>
        </w:rPr>
        <w:t>Chew</w:t>
      </w:r>
      <w:r w:rsidR="007B079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at the Dean’s Office 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for </w:t>
      </w:r>
      <w:r w:rsidR="00471EFF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additional information and 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guidance</w:t>
      </w:r>
      <w:r w:rsidR="006A3AA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through the process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.</w:t>
      </w:r>
    </w:p>
    <w:p w14:paraId="7BED38BF" w14:textId="04BAE24D" w:rsidR="008746CE" w:rsidRPr="005D3B50" w:rsidRDefault="008746CE" w:rsidP="00652B25">
      <w:pPr>
        <w:spacing w:line="240" w:lineRule="auto"/>
        <w:ind w:left="360"/>
        <w:rPr>
          <w:rFonts w:ascii="Calibri Light" w:eastAsiaTheme="minorHAnsi" w:hAnsi="Calibri Light" w:cs="Calibri Light"/>
          <w:color w:val="auto"/>
          <w:sz w:val="24"/>
          <w:szCs w:val="24"/>
        </w:rPr>
      </w:pP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*The review p</w:t>
      </w:r>
      <w:r w:rsidR="00523424">
        <w:rPr>
          <w:rFonts w:ascii="Calibri Light" w:eastAsiaTheme="minorHAnsi" w:hAnsi="Calibri Light" w:cs="Calibri Light"/>
          <w:color w:val="auto"/>
          <w:sz w:val="24"/>
          <w:szCs w:val="24"/>
        </w:rPr>
        <w:t>rocess will be conducted by the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Community Engagement &amp; Leadership Review Committee (which may request revisions/updates before approval</w:t>
      </w:r>
      <w:r w:rsidR="00E37C73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; </w:t>
      </w:r>
      <w:r w:rsidR="00D10EFA">
        <w:rPr>
          <w:rFonts w:ascii="Calibri Light" w:eastAsiaTheme="minorHAnsi" w:hAnsi="Calibri Light" w:cs="Calibri Light"/>
          <w:color w:val="auto"/>
          <w:sz w:val="24"/>
          <w:szCs w:val="24"/>
        </w:rPr>
        <w:t>certain exceptions may also be granted</w:t>
      </w:r>
      <w:r w:rsidR="00E37C73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with committee approval</w:t>
      </w:r>
      <w:r w:rsidR="00D10EFA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for courses with special circumstances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), and final approval will be granted </w:t>
      </w:r>
      <w:r w:rsidR="007E2010">
        <w:rPr>
          <w:rFonts w:ascii="Calibri Light" w:eastAsiaTheme="minorHAnsi" w:hAnsi="Calibri Light" w:cs="Calibri Light"/>
          <w:color w:val="auto"/>
          <w:sz w:val="24"/>
          <w:szCs w:val="24"/>
        </w:rPr>
        <w:t>through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</w:t>
      </w:r>
      <w:r w:rsidR="00523424">
        <w:rPr>
          <w:rFonts w:ascii="Calibri Light" w:eastAsiaTheme="minorHAnsi" w:hAnsi="Calibri Light" w:cs="Calibri Light"/>
          <w:color w:val="auto"/>
          <w:sz w:val="24"/>
          <w:szCs w:val="24"/>
        </w:rPr>
        <w:t>the appropriate college curriculum committee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.</w:t>
      </w:r>
    </w:p>
    <w:p w14:paraId="2E9285C5" w14:textId="11DA2AAF" w:rsidR="00652B25" w:rsidRPr="005D3B50" w:rsidRDefault="00652B25" w:rsidP="00652B25">
      <w:pPr>
        <w:spacing w:line="240" w:lineRule="auto"/>
        <w:ind w:left="360"/>
        <w:rPr>
          <w:rFonts w:ascii="Calibri Light" w:eastAsiaTheme="minorHAnsi" w:hAnsi="Calibri Light" w:cs="Calibri Light"/>
          <w:color w:val="auto"/>
          <w:sz w:val="24"/>
          <w:szCs w:val="24"/>
        </w:rPr>
      </w:pP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*Once yo</w:t>
      </w:r>
      <w:r w:rsidR="007B079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ur syllabus is </w:t>
      </w:r>
      <w:r w:rsidR="008746CE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reviewed and </w:t>
      </w:r>
      <w:r w:rsidR="00523424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approved, the </w:t>
      </w:r>
      <w:r w:rsidR="007B079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Dean’s Office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will work with you</w:t>
      </w:r>
      <w:r w:rsidR="006A3AA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a</w:t>
      </w:r>
      <w:r w:rsidR="007E2010">
        <w:rPr>
          <w:rFonts w:ascii="Calibri Light" w:eastAsiaTheme="minorHAnsi" w:hAnsi="Calibri Light" w:cs="Calibri Light"/>
          <w:color w:val="auto"/>
          <w:sz w:val="24"/>
          <w:szCs w:val="24"/>
        </w:rPr>
        <w:t>nd your Department Chair (and</w:t>
      </w:r>
      <w:r w:rsidR="006A3AA9"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department administrative assistant) to request that the registrar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 xml:space="preserve"> have your course designated (a.k.a. “tagged”) as a “CE</w:t>
      </w:r>
      <w:r w:rsidR="007E2010">
        <w:rPr>
          <w:rFonts w:ascii="Calibri Light" w:eastAsiaTheme="minorHAnsi" w:hAnsi="Calibri Light" w:cs="Calibri Light"/>
          <w:color w:val="auto"/>
          <w:sz w:val="24"/>
          <w:szCs w:val="24"/>
        </w:rPr>
        <w:t>L” course</w:t>
      </w:r>
      <w:r w:rsidRPr="005D3B50">
        <w:rPr>
          <w:rFonts w:ascii="Calibri Light" w:eastAsiaTheme="minorHAnsi" w:hAnsi="Calibri Light" w:cs="Calibri Light"/>
          <w:color w:val="auto"/>
          <w:sz w:val="24"/>
          <w:szCs w:val="24"/>
        </w:rPr>
        <w:t>.</w:t>
      </w:r>
    </w:p>
    <w:p w14:paraId="5092ABDB" w14:textId="77777777" w:rsidR="00FE2B43" w:rsidRPr="00D10EFA" w:rsidRDefault="00FE2B43" w:rsidP="00652B25">
      <w:pPr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p w14:paraId="014B1768" w14:textId="3196B4BA" w:rsidR="00623ECE" w:rsidRPr="0057490D" w:rsidRDefault="00623ECE" w:rsidP="00652B25">
      <w:pPr>
        <w:spacing w:line="240" w:lineRule="auto"/>
        <w:rPr>
          <w:rFonts w:ascii="Calibri Light" w:hAnsi="Calibri Light" w:cs="Calibri Light"/>
          <w:color w:val="auto"/>
          <w:szCs w:val="24"/>
        </w:rPr>
      </w:pPr>
      <w:r w:rsidRPr="0057490D">
        <w:rPr>
          <w:rFonts w:ascii="Calibri Light" w:hAnsi="Calibri Light" w:cs="Calibri Light"/>
          <w:color w:val="auto"/>
          <w:szCs w:val="24"/>
        </w:rPr>
        <w:t>Course Requirements</w:t>
      </w:r>
    </w:p>
    <w:p w14:paraId="218F2F6B" w14:textId="52ED378E" w:rsidR="00D10EFA" w:rsidRDefault="00623ECE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The College of Liberal Arts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>, along with colleagues from the College of Health Sciences,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is </w:t>
      </w:r>
      <w:r w:rsidR="008D5D62">
        <w:rPr>
          <w:rFonts w:ascii="Calibri Light" w:hAnsi="Calibri Light" w:cs="Calibri Light"/>
          <w:b w:val="0"/>
          <w:color w:val="auto"/>
          <w:sz w:val="24"/>
          <w:szCs w:val="24"/>
        </w:rPr>
        <w:t>designating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courses that count towards the </w:t>
      </w:r>
      <w:r w:rsidRPr="008808BD">
        <w:rPr>
          <w:rFonts w:ascii="Calibri Light" w:hAnsi="Calibri Light" w:cs="Calibri Light"/>
          <w:b w:val="0"/>
          <w:color w:val="auto"/>
          <w:sz w:val="24"/>
          <w:szCs w:val="24"/>
        </w:rPr>
        <w:t>Community Engagement</w:t>
      </w:r>
      <w:r w:rsidR="007A0839" w:rsidRPr="008808B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and Leadership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(CEL)</w:t>
      </w:r>
      <w:r w:rsidR="007A0839" w:rsidRPr="008808B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7490D" w:rsidRPr="008808BD">
        <w:rPr>
          <w:rFonts w:ascii="Calibri Light" w:hAnsi="Calibri Light" w:cs="Calibri Light"/>
          <w:b w:val="0"/>
          <w:color w:val="auto"/>
          <w:sz w:val="24"/>
          <w:szCs w:val="24"/>
        </w:rPr>
        <w:t>C</w:t>
      </w:r>
      <w:r w:rsidR="007A0839" w:rsidRPr="008808BD">
        <w:rPr>
          <w:rFonts w:ascii="Calibri Light" w:hAnsi="Calibri Light" w:cs="Calibri Light"/>
          <w:b w:val="0"/>
          <w:color w:val="auto"/>
          <w:sz w:val="24"/>
          <w:szCs w:val="24"/>
        </w:rPr>
        <w:t>ertificat</w:t>
      </w:r>
      <w:r w:rsidR="0057490D" w:rsidRPr="008808BD">
        <w:rPr>
          <w:rFonts w:ascii="Calibri Light" w:hAnsi="Calibri Light" w:cs="Calibri Light"/>
          <w:b w:val="0"/>
          <w:color w:val="auto"/>
          <w:sz w:val="24"/>
          <w:szCs w:val="24"/>
        </w:rPr>
        <w:t>e Program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. Liberal Arts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and Health Science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majors will be 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encouraged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to complete at least one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“CE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L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>”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(Community Engagement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&amp; Leadership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>)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designated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course 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>as part of the UTEP experience</w:t>
      </w:r>
      <w:r w:rsidR="00CD1C3B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(as well as ideally within their degree plan/program of study)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>and will have the option to take</w:t>
      </w:r>
      <w:r w:rsidR="0057490D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>additional courses</w:t>
      </w:r>
      <w:r w:rsidR="0057490D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>(</w:t>
      </w:r>
      <w:r w:rsidR="0057490D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which </w:t>
      </w:r>
      <w:r w:rsidR="006A3AA9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will </w:t>
      </w:r>
      <w:r w:rsidR="007A0839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>earn</w:t>
      </w:r>
      <w:r w:rsidR="0057490D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them</w:t>
      </w:r>
      <w:r w:rsidR="007A0839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a</w:t>
      </w:r>
      <w:r w:rsidR="0057490D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proposed </w:t>
      </w:r>
      <w:r w:rsidR="007A0839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>certificate in Community Engagement and Leadership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>)</w:t>
      </w:r>
      <w:r w:rsidR="00D10EFA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5D3B50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at either the </w:t>
      </w:r>
      <w:r w:rsidR="00D10EFA" w:rsidRPr="00D10EFA">
        <w:rPr>
          <w:rFonts w:ascii="Calibri Light" w:hAnsi="Calibri Light" w:cs="Calibri Light"/>
          <w:b w:val="0"/>
          <w:color w:val="auto"/>
          <w:sz w:val="24"/>
          <w:szCs w:val="24"/>
        </w:rPr>
        <w:t>u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>ndergraduate or graduate level.</w:t>
      </w:r>
    </w:p>
    <w:p w14:paraId="46902DB7" w14:textId="2141B4D9" w:rsidR="00623ECE" w:rsidRPr="00D10EFA" w:rsidRDefault="00D10EFA" w:rsidP="00652B25">
      <w:pPr>
        <w:spacing w:line="240" w:lineRule="auto"/>
        <w:rPr>
          <w:rFonts w:ascii="Calibri Light" w:hAnsi="Calibri Light" w:cs="Calibri Light"/>
          <w:b w:val="0"/>
          <w:i/>
          <w:color w:val="auto"/>
          <w:sz w:val="24"/>
          <w:szCs w:val="24"/>
        </w:rPr>
      </w:pPr>
      <w:r w:rsidRPr="00D10EFA">
        <w:rPr>
          <w:rFonts w:ascii="Calibri Light" w:hAnsi="Calibri Light" w:cs="Calibri Light"/>
          <w:b w:val="0"/>
          <w:i/>
          <w:color w:val="auto"/>
          <w:sz w:val="24"/>
          <w:szCs w:val="24"/>
        </w:rPr>
        <w:t>*Please note that the proposed program will be c</w:t>
      </w:r>
      <w:r w:rsidR="0073355A" w:rsidRPr="00D10EFA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oncurrently </w:t>
      </w:r>
      <w:r w:rsidR="008D5D62">
        <w:rPr>
          <w:rFonts w:ascii="Calibri Light" w:hAnsi="Calibri Light" w:cs="Calibri Light"/>
          <w:b w:val="0"/>
          <w:i/>
          <w:color w:val="auto"/>
          <w:sz w:val="24"/>
          <w:szCs w:val="24"/>
        </w:rPr>
        <w:t>established</w:t>
      </w:r>
      <w:r w:rsidR="0073355A" w:rsidRPr="00D10EFA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 </w:t>
      </w:r>
      <w:r w:rsidRPr="00D10EFA">
        <w:rPr>
          <w:rFonts w:ascii="Calibri Light" w:hAnsi="Calibri Light" w:cs="Calibri Light"/>
          <w:b w:val="0"/>
          <w:i/>
          <w:color w:val="auto"/>
          <w:sz w:val="24"/>
          <w:szCs w:val="24"/>
        </w:rPr>
        <w:t>as the first pilot</w:t>
      </w:r>
      <w:r w:rsidR="00523424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 courses begin for the 2020-2022</w:t>
      </w:r>
      <w:r w:rsidRPr="00D10EFA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 academic yea</w:t>
      </w:r>
      <w:r w:rsidR="00523424">
        <w:rPr>
          <w:rFonts w:ascii="Calibri Light" w:hAnsi="Calibri Light" w:cs="Calibri Light"/>
          <w:b w:val="0"/>
          <w:i/>
          <w:color w:val="auto"/>
          <w:sz w:val="24"/>
          <w:szCs w:val="24"/>
        </w:rPr>
        <w:t>rs</w:t>
      </w:r>
      <w:r w:rsidR="0073355A" w:rsidRPr="00D10EFA">
        <w:rPr>
          <w:rFonts w:ascii="Calibri Light" w:hAnsi="Calibri Light" w:cs="Calibri Light"/>
          <w:b w:val="0"/>
          <w:i/>
          <w:color w:val="auto"/>
          <w:sz w:val="24"/>
          <w:szCs w:val="24"/>
        </w:rPr>
        <w:t>.</w:t>
      </w:r>
    </w:p>
    <w:p w14:paraId="2436A28B" w14:textId="77777777" w:rsidR="00623ECE" w:rsidRPr="00D10EFA" w:rsidRDefault="00623ECE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67549131" w14:textId="109B2823" w:rsidR="000521C4" w:rsidRDefault="00623ECE" w:rsidP="00523424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Departments are asked to inventory their course offerings and determine whether courses currently taught 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can potentially 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meet the criteria to classify those courses as 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>“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CE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L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>”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course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s. To designate a course as a 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>“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CEL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>”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course, th</w:t>
      </w:r>
      <w:r w:rsidR="007E2010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is 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Faculty Syllabus </w:t>
      </w:r>
      <w:r w:rsidR="005E33BC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Design </w:t>
      </w:r>
      <w:r w:rsidR="007E2010">
        <w:rPr>
          <w:rFonts w:ascii="Calibri Light" w:hAnsi="Calibri Light" w:cs="Calibri Light"/>
          <w:b w:val="0"/>
          <w:color w:val="auto"/>
          <w:sz w:val="24"/>
          <w:szCs w:val="24"/>
        </w:rPr>
        <w:t>Guide</w:t>
      </w:r>
      <w:r w:rsidR="007A083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must be 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>reviewed</w:t>
      </w:r>
      <w:r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and the following criteria should be reflected in 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the </w:t>
      </w:r>
      <w:r w:rsidR="007E2010">
        <w:rPr>
          <w:rFonts w:ascii="Calibri Light" w:hAnsi="Calibri Light" w:cs="Calibri Light"/>
          <w:b w:val="0"/>
          <w:color w:val="auto"/>
          <w:sz w:val="24"/>
          <w:szCs w:val="24"/>
        </w:rPr>
        <w:t>CEL Application Form</w:t>
      </w:r>
      <w:r w:rsidR="00170A6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along with a copy of the </w:t>
      </w:r>
      <w:r w:rsidR="007E2010">
        <w:rPr>
          <w:rFonts w:ascii="Calibri Light" w:hAnsi="Calibri Light" w:cs="Calibri Light"/>
          <w:b w:val="0"/>
          <w:color w:val="auto"/>
          <w:sz w:val="24"/>
          <w:szCs w:val="24"/>
        </w:rPr>
        <w:t>syllabus</w:t>
      </w:r>
      <w:r w:rsidR="00170A6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to be</w:t>
      </w:r>
      <w:r w:rsidR="0057490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submitted for program approval.</w:t>
      </w:r>
    </w:p>
    <w:p w14:paraId="2B5F8B47" w14:textId="77777777" w:rsidR="00523424" w:rsidRDefault="00523424" w:rsidP="00523424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6E1DE0EB" w14:textId="6ACB4D6B" w:rsidR="00623ECE" w:rsidRPr="00623ECE" w:rsidRDefault="00652B25" w:rsidP="00652B25">
      <w:pPr>
        <w:spacing w:line="240" w:lineRule="auto"/>
        <w:rPr>
          <w:rFonts w:ascii="Calibri Light" w:hAnsi="Calibri Light" w:cs="Calibri Light"/>
          <w:color w:val="auto"/>
          <w:szCs w:val="24"/>
        </w:rPr>
      </w:pPr>
      <w:r>
        <w:rPr>
          <w:rFonts w:ascii="Calibri Light" w:hAnsi="Calibri Light" w:cs="Calibri Light"/>
          <w:color w:val="auto"/>
          <w:szCs w:val="24"/>
        </w:rPr>
        <w:t>Purpose of C</w:t>
      </w:r>
      <w:r w:rsidR="00623ECE" w:rsidRPr="00623ECE">
        <w:rPr>
          <w:rFonts w:ascii="Calibri Light" w:hAnsi="Calibri Light" w:cs="Calibri Light"/>
          <w:color w:val="auto"/>
          <w:szCs w:val="24"/>
        </w:rPr>
        <w:t>ourses</w:t>
      </w:r>
    </w:p>
    <w:p w14:paraId="0B4A8B83" w14:textId="77777777" w:rsidR="00623ECE" w:rsidRPr="00623ECE" w:rsidRDefault="007A0839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To strengthen students’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understanding of their role in society as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engaged 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citizens and to build the knowledge and competencies that will enable them to be socially responsible and participating </w:t>
      </w:r>
      <w:r w:rsidR="00581AE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community </w:t>
      </w:r>
      <w:r w:rsidR="00581AE7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leaders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</w:p>
    <w:p w14:paraId="45D6E90C" w14:textId="77777777" w:rsidR="00623ECE" w:rsidRPr="00D10EFA" w:rsidRDefault="00623ECE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60B73DA2" w14:textId="30D18AE8" w:rsidR="00623ECE" w:rsidRPr="005D774C" w:rsidRDefault="00623ECE" w:rsidP="00652B25">
      <w:pPr>
        <w:pStyle w:val="NoSpacing"/>
        <w:rPr>
          <w:rFonts w:ascii="Calibri Light" w:eastAsiaTheme="minorHAnsi" w:hAnsi="Calibri Light" w:cs="Calibri Light"/>
          <w:b/>
          <w:sz w:val="28"/>
        </w:rPr>
      </w:pPr>
      <w:r w:rsidRPr="005D774C">
        <w:rPr>
          <w:rFonts w:ascii="Calibri Light" w:eastAsiaTheme="minorHAnsi" w:hAnsi="Calibri Light" w:cs="Calibri Light"/>
          <w:b/>
          <w:sz w:val="28"/>
        </w:rPr>
        <w:t>Community Engagement</w:t>
      </w:r>
      <w:r w:rsidR="008808BD">
        <w:rPr>
          <w:rFonts w:ascii="Calibri Light" w:eastAsiaTheme="minorHAnsi" w:hAnsi="Calibri Light" w:cs="Calibri Light"/>
          <w:b/>
          <w:sz w:val="28"/>
        </w:rPr>
        <w:t xml:space="preserve"> &amp;</w:t>
      </w:r>
      <w:r w:rsidR="00581AE7" w:rsidRPr="005D774C">
        <w:rPr>
          <w:rFonts w:ascii="Calibri Light" w:eastAsiaTheme="minorHAnsi" w:hAnsi="Calibri Light" w:cs="Calibri Light"/>
          <w:b/>
          <w:sz w:val="28"/>
        </w:rPr>
        <w:t xml:space="preserve"> Leadership </w:t>
      </w:r>
      <w:r w:rsidR="008808BD">
        <w:rPr>
          <w:rFonts w:ascii="Calibri Light" w:eastAsiaTheme="minorHAnsi" w:hAnsi="Calibri Light" w:cs="Calibri Light"/>
          <w:b/>
          <w:sz w:val="28"/>
        </w:rPr>
        <w:t>(CEL)</w:t>
      </w:r>
      <w:r w:rsidRPr="005D774C">
        <w:rPr>
          <w:rFonts w:ascii="Calibri Light" w:eastAsiaTheme="minorHAnsi" w:hAnsi="Calibri Light" w:cs="Calibri Light"/>
          <w:b/>
          <w:sz w:val="28"/>
        </w:rPr>
        <w:t xml:space="preserve"> Course Definition: </w:t>
      </w:r>
    </w:p>
    <w:p w14:paraId="70C46C9B" w14:textId="113EFC06" w:rsidR="00623ECE" w:rsidRPr="00623ECE" w:rsidRDefault="007E2010" w:rsidP="00652B25">
      <w:pPr>
        <w:pStyle w:val="NoSpacing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These are c</w:t>
      </w:r>
      <w:r w:rsidR="00623ECE" w:rsidRPr="005D774C">
        <w:rPr>
          <w:rFonts w:ascii="Calibri Light" w:eastAsiaTheme="minorHAnsi" w:hAnsi="Calibri Light" w:cs="Calibri Light"/>
        </w:rPr>
        <w:t xml:space="preserve">ourses with integrated, structured community-based </w:t>
      </w:r>
      <w:r w:rsidR="00BC2A0E">
        <w:rPr>
          <w:rFonts w:ascii="Calibri Light" w:eastAsiaTheme="minorHAnsi" w:hAnsi="Calibri Light" w:cs="Calibri Light"/>
        </w:rPr>
        <w:t>(</w:t>
      </w:r>
      <w:r w:rsidR="00EE26B5" w:rsidRPr="007E2010">
        <w:rPr>
          <w:rFonts w:ascii="Calibri Light" w:eastAsiaTheme="minorHAnsi" w:hAnsi="Calibri Light" w:cs="Calibri Light"/>
          <w:i/>
        </w:rPr>
        <w:t>direct</w:t>
      </w:r>
      <w:r w:rsidR="00EE26B5">
        <w:rPr>
          <w:rFonts w:ascii="Calibri Light" w:eastAsiaTheme="minorHAnsi" w:hAnsi="Calibri Light" w:cs="Calibri Light"/>
        </w:rPr>
        <w:t xml:space="preserve"> and </w:t>
      </w:r>
      <w:r w:rsidR="00EE26B5" w:rsidRPr="007E2010">
        <w:rPr>
          <w:rFonts w:ascii="Calibri Light" w:eastAsiaTheme="minorHAnsi" w:hAnsi="Calibri Light" w:cs="Calibri Light"/>
          <w:i/>
        </w:rPr>
        <w:t>indirect</w:t>
      </w:r>
      <w:r w:rsidR="00EE26B5">
        <w:rPr>
          <w:rFonts w:ascii="Calibri Light" w:eastAsiaTheme="minorHAnsi" w:hAnsi="Calibri Light" w:cs="Calibri Light"/>
        </w:rPr>
        <w:t xml:space="preserve"> </w:t>
      </w:r>
      <w:r w:rsidR="00BC2A0E">
        <w:rPr>
          <w:rFonts w:ascii="Calibri Light" w:eastAsiaTheme="minorHAnsi" w:hAnsi="Calibri Light" w:cs="Calibri Light"/>
        </w:rPr>
        <w:t xml:space="preserve">outside of the classroom) </w:t>
      </w:r>
      <w:r w:rsidR="00623ECE" w:rsidRPr="005D774C">
        <w:rPr>
          <w:rFonts w:ascii="Calibri Light" w:eastAsiaTheme="minorHAnsi" w:hAnsi="Calibri Light" w:cs="Calibri Light"/>
        </w:rPr>
        <w:t>projects and activities connected to course</w:t>
      </w:r>
      <w:r w:rsidR="00623ECE" w:rsidRPr="00623ECE">
        <w:rPr>
          <w:rFonts w:ascii="Calibri Light" w:eastAsiaTheme="minorHAnsi" w:hAnsi="Calibri Light" w:cs="Calibri Light"/>
        </w:rPr>
        <w:t xml:space="preserve"> learning objectives where engagement with community partners is equally beneficial to the </w:t>
      </w:r>
      <w:r w:rsidR="00722457">
        <w:rPr>
          <w:rFonts w:ascii="Calibri Light" w:eastAsiaTheme="minorHAnsi" w:hAnsi="Calibri Light" w:cs="Calibri Light"/>
        </w:rPr>
        <w:t>student and community partners.</w:t>
      </w:r>
      <w:r w:rsidR="00623ECE" w:rsidRPr="00623ECE">
        <w:rPr>
          <w:rFonts w:ascii="Calibri Light" w:eastAsiaTheme="minorHAnsi" w:hAnsi="Calibri Light" w:cs="Calibri Light"/>
        </w:rPr>
        <w:t xml:space="preserve"> Participation involves reciprocal teaching-learning experience</w:t>
      </w:r>
      <w:r w:rsidR="0057490D">
        <w:rPr>
          <w:rFonts w:ascii="Calibri Light" w:eastAsiaTheme="minorHAnsi" w:hAnsi="Calibri Light" w:cs="Calibri Light"/>
        </w:rPr>
        <w:t>s</w:t>
      </w:r>
      <w:r w:rsidR="00623ECE" w:rsidRPr="00623ECE">
        <w:rPr>
          <w:rFonts w:ascii="Calibri Light" w:eastAsiaTheme="minorHAnsi" w:hAnsi="Calibri Light" w:cs="Calibri Light"/>
        </w:rPr>
        <w:t xml:space="preserve"> over the course of the academic semester and students </w:t>
      </w:r>
      <w:r w:rsidR="0057490D">
        <w:rPr>
          <w:rFonts w:ascii="Calibri Light" w:eastAsiaTheme="minorHAnsi" w:hAnsi="Calibri Light" w:cs="Calibri Light"/>
        </w:rPr>
        <w:t xml:space="preserve">may </w:t>
      </w:r>
      <w:r w:rsidR="00623ECE" w:rsidRPr="00623ECE">
        <w:rPr>
          <w:rFonts w:ascii="Calibri Light" w:eastAsiaTheme="minorHAnsi" w:hAnsi="Calibri Light" w:cs="Calibri Light"/>
        </w:rPr>
        <w:t xml:space="preserve">gain additional </w:t>
      </w:r>
      <w:r w:rsidR="005D774C">
        <w:rPr>
          <w:rFonts w:ascii="Calibri Light" w:eastAsiaTheme="minorHAnsi" w:hAnsi="Calibri Light" w:cs="Calibri Light"/>
        </w:rPr>
        <w:t>leadership</w:t>
      </w:r>
      <w:r w:rsidR="0057490D">
        <w:rPr>
          <w:rFonts w:ascii="Calibri Light" w:eastAsiaTheme="minorHAnsi" w:hAnsi="Calibri Light" w:cs="Calibri Light"/>
        </w:rPr>
        <w:t xml:space="preserve"> and interpersonal</w:t>
      </w:r>
      <w:r w:rsidR="005D774C">
        <w:rPr>
          <w:rFonts w:ascii="Calibri Light" w:eastAsiaTheme="minorHAnsi" w:hAnsi="Calibri Light" w:cs="Calibri Light"/>
        </w:rPr>
        <w:t xml:space="preserve"> </w:t>
      </w:r>
      <w:r w:rsidR="00623ECE" w:rsidRPr="00623ECE">
        <w:rPr>
          <w:rFonts w:ascii="Calibri Light" w:eastAsiaTheme="minorHAnsi" w:hAnsi="Calibri Light" w:cs="Calibri Light"/>
        </w:rPr>
        <w:t>skills</w:t>
      </w:r>
      <w:r w:rsidR="005D774C">
        <w:rPr>
          <w:rFonts w:ascii="Calibri Light" w:eastAsiaTheme="minorHAnsi" w:hAnsi="Calibri Light" w:cs="Calibri Light"/>
        </w:rPr>
        <w:t xml:space="preserve"> </w:t>
      </w:r>
      <w:r w:rsidR="00623ECE" w:rsidRPr="00623ECE">
        <w:rPr>
          <w:rFonts w:ascii="Calibri Light" w:eastAsiaTheme="minorHAnsi" w:hAnsi="Calibri Light" w:cs="Calibri Light"/>
        </w:rPr>
        <w:t xml:space="preserve">while applying their knowledge in the community-setting. </w:t>
      </w:r>
    </w:p>
    <w:p w14:paraId="3A8760B5" w14:textId="77777777" w:rsidR="00623ECE" w:rsidRPr="00D10EFA" w:rsidRDefault="00623ECE" w:rsidP="00652B25">
      <w:pPr>
        <w:pStyle w:val="NoSpacing"/>
        <w:rPr>
          <w:rFonts w:ascii="Calibri Light" w:eastAsiaTheme="minorHAnsi" w:hAnsi="Calibri Light" w:cs="Calibri Light"/>
        </w:rPr>
      </w:pPr>
    </w:p>
    <w:p w14:paraId="7695D6E4" w14:textId="0C2B8D38" w:rsidR="00623ECE" w:rsidRPr="00623ECE" w:rsidRDefault="00623ECE" w:rsidP="00652B25">
      <w:pPr>
        <w:pStyle w:val="NoSpacing"/>
        <w:rPr>
          <w:rFonts w:ascii="Calibri Light" w:eastAsiaTheme="minorHAnsi" w:hAnsi="Calibri Light" w:cs="Calibri Light"/>
          <w:b/>
          <w:sz w:val="28"/>
        </w:rPr>
      </w:pPr>
      <w:r w:rsidRPr="00623ECE">
        <w:rPr>
          <w:rFonts w:ascii="Calibri Light" w:eastAsiaTheme="minorHAnsi" w:hAnsi="Calibri Light" w:cs="Calibri Light"/>
          <w:b/>
          <w:sz w:val="28"/>
        </w:rPr>
        <w:t>Examples of this type of engagement</w:t>
      </w:r>
      <w:r w:rsidR="005D774C">
        <w:rPr>
          <w:rFonts w:ascii="Calibri Light" w:eastAsiaTheme="minorHAnsi" w:hAnsi="Calibri Light" w:cs="Calibri Light"/>
          <w:b/>
          <w:sz w:val="28"/>
        </w:rPr>
        <w:t xml:space="preserve"> with leadership development activities</w:t>
      </w:r>
      <w:r w:rsidRPr="00623ECE">
        <w:rPr>
          <w:rFonts w:ascii="Calibri Light" w:eastAsiaTheme="minorHAnsi" w:hAnsi="Calibri Light" w:cs="Calibri Light"/>
          <w:b/>
          <w:sz w:val="28"/>
        </w:rPr>
        <w:t xml:space="preserve"> include:</w:t>
      </w:r>
    </w:p>
    <w:p w14:paraId="6D61F28B" w14:textId="77777777" w:rsidR="00623ECE" w:rsidRPr="00623ECE" w:rsidRDefault="00623ECE" w:rsidP="00652B25">
      <w:pPr>
        <w:pStyle w:val="NoSpacing"/>
        <w:numPr>
          <w:ilvl w:val="0"/>
          <w:numId w:val="2"/>
        </w:numPr>
        <w:rPr>
          <w:rFonts w:ascii="Calibri Light" w:eastAsiaTheme="minorHAnsi" w:hAnsi="Calibri Light" w:cs="Calibri Light"/>
        </w:rPr>
      </w:pPr>
      <w:r w:rsidRPr="00623ECE">
        <w:rPr>
          <w:rFonts w:ascii="Calibri Light" w:eastAsiaTheme="minorHAnsi" w:hAnsi="Calibri Light" w:cs="Calibri Light"/>
        </w:rPr>
        <w:t>Community-based internships, clinical, fieldwork, and student teaching</w:t>
      </w:r>
    </w:p>
    <w:p w14:paraId="61A2B94D" w14:textId="1FE1B99C" w:rsidR="00623ECE" w:rsidRPr="00623ECE" w:rsidRDefault="005D774C" w:rsidP="00652B25">
      <w:pPr>
        <w:pStyle w:val="NoSpacing"/>
        <w:numPr>
          <w:ilvl w:val="0"/>
          <w:numId w:val="2"/>
        </w:numPr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Community engagement</w:t>
      </w:r>
      <w:r w:rsidR="00623ECE" w:rsidRPr="00623ECE">
        <w:rPr>
          <w:rFonts w:ascii="Calibri Light" w:eastAsiaTheme="minorHAnsi" w:hAnsi="Calibri Light" w:cs="Calibri Light"/>
        </w:rPr>
        <w:t xml:space="preserve"> placements in the community where “direct service hours” are performed</w:t>
      </w:r>
    </w:p>
    <w:p w14:paraId="3AABB416" w14:textId="10BF0C09" w:rsidR="00623ECE" w:rsidRPr="00623ECE" w:rsidRDefault="00623ECE" w:rsidP="00652B25">
      <w:pPr>
        <w:pStyle w:val="NoSpacing"/>
        <w:numPr>
          <w:ilvl w:val="0"/>
          <w:numId w:val="2"/>
        </w:numPr>
        <w:rPr>
          <w:rFonts w:ascii="Calibri Light" w:eastAsiaTheme="minorHAnsi" w:hAnsi="Calibri Light" w:cs="Calibri Light"/>
        </w:rPr>
      </w:pPr>
      <w:r w:rsidRPr="00623ECE">
        <w:rPr>
          <w:rFonts w:ascii="Calibri Light" w:eastAsiaTheme="minorHAnsi" w:hAnsi="Calibri Light" w:cs="Calibri Light"/>
        </w:rPr>
        <w:t xml:space="preserve">Planning and implementation of </w:t>
      </w:r>
      <w:r w:rsidR="007E2010">
        <w:rPr>
          <w:rFonts w:ascii="Calibri Light" w:eastAsiaTheme="minorHAnsi" w:hAnsi="Calibri Light" w:cs="Calibri Light"/>
        </w:rPr>
        <w:t xml:space="preserve">a </w:t>
      </w:r>
      <w:r w:rsidR="005D774C">
        <w:rPr>
          <w:rFonts w:ascii="Calibri Light" w:eastAsiaTheme="minorHAnsi" w:hAnsi="Calibri Light" w:cs="Calibri Light"/>
        </w:rPr>
        <w:t>community engagement</w:t>
      </w:r>
      <w:r w:rsidRPr="00623ECE">
        <w:rPr>
          <w:rFonts w:ascii="Calibri Light" w:eastAsiaTheme="minorHAnsi" w:hAnsi="Calibri Light" w:cs="Calibri Light"/>
        </w:rPr>
        <w:t xml:space="preserve"> activity or project </w:t>
      </w:r>
    </w:p>
    <w:p w14:paraId="68288628" w14:textId="77777777" w:rsidR="00623ECE" w:rsidRPr="00623ECE" w:rsidRDefault="00623ECE" w:rsidP="00652B25">
      <w:pPr>
        <w:pStyle w:val="NoSpacing"/>
        <w:numPr>
          <w:ilvl w:val="0"/>
          <w:numId w:val="2"/>
        </w:numPr>
        <w:rPr>
          <w:rFonts w:ascii="Calibri Light" w:eastAsiaTheme="minorHAnsi" w:hAnsi="Calibri Light" w:cs="Calibri Light"/>
        </w:rPr>
      </w:pPr>
      <w:r w:rsidRPr="00623ECE">
        <w:rPr>
          <w:rFonts w:ascii="Calibri Light" w:eastAsiaTheme="minorHAnsi" w:hAnsi="Calibri Light" w:cs="Calibri Light"/>
        </w:rPr>
        <w:t>Design, consultation, or creation of a community product or tool</w:t>
      </w:r>
    </w:p>
    <w:p w14:paraId="75AFA862" w14:textId="77777777" w:rsidR="00623ECE" w:rsidRPr="00623ECE" w:rsidRDefault="00623ECE" w:rsidP="00652B25">
      <w:pPr>
        <w:pStyle w:val="NoSpacing"/>
        <w:numPr>
          <w:ilvl w:val="0"/>
          <w:numId w:val="2"/>
        </w:numPr>
        <w:rPr>
          <w:rFonts w:ascii="Calibri Light" w:eastAsiaTheme="minorHAnsi" w:hAnsi="Calibri Light" w:cs="Calibri Light"/>
        </w:rPr>
      </w:pPr>
      <w:r w:rsidRPr="00623ECE">
        <w:rPr>
          <w:rFonts w:ascii="Calibri Light" w:eastAsiaTheme="minorHAnsi" w:hAnsi="Calibri Light" w:cs="Calibri Light"/>
        </w:rPr>
        <w:t>Pro bono specialized services performed by faculty and students (e.g. consulting) in connection with course or academic objectives</w:t>
      </w:r>
    </w:p>
    <w:p w14:paraId="6EDBC178" w14:textId="77777777" w:rsidR="00623ECE" w:rsidRPr="00623ECE" w:rsidRDefault="00623ECE" w:rsidP="00652B25">
      <w:pPr>
        <w:pStyle w:val="NoSpacing"/>
        <w:numPr>
          <w:ilvl w:val="0"/>
          <w:numId w:val="2"/>
        </w:numPr>
        <w:rPr>
          <w:rFonts w:ascii="Calibri Light" w:eastAsiaTheme="minorHAnsi" w:hAnsi="Calibri Light" w:cs="Calibri Light"/>
        </w:rPr>
      </w:pPr>
      <w:r w:rsidRPr="00623ECE">
        <w:rPr>
          <w:rFonts w:ascii="Calibri Light" w:eastAsiaTheme="minorHAnsi" w:hAnsi="Calibri Light" w:cs="Calibri Light"/>
        </w:rPr>
        <w:t>Student community-based research to include surveying, observations, and field notes</w:t>
      </w:r>
    </w:p>
    <w:p w14:paraId="51384F96" w14:textId="03145761" w:rsidR="00623ECE" w:rsidRPr="00D078DF" w:rsidRDefault="00D078DF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>Note</w:t>
      </w:r>
      <w:r w:rsidRPr="00D078DF">
        <w:rPr>
          <w:rFonts w:ascii="Calibri Light" w:hAnsi="Calibri Light" w:cs="Calibri Light"/>
          <w:color w:val="auto"/>
          <w:sz w:val="24"/>
          <w:szCs w:val="24"/>
        </w:rPr>
        <w:t>:</w:t>
      </w:r>
      <w:r w:rsidRPr="00D078DF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623ECE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Academic based community engagement is </w:t>
      </w:r>
      <w:r w:rsidR="00623ECE" w:rsidRPr="00D078DF">
        <w:rPr>
          <w:rFonts w:ascii="Calibri Light" w:hAnsi="Calibri Light" w:cs="Calibri Light"/>
          <w:i/>
          <w:color w:val="auto"/>
          <w:sz w:val="24"/>
          <w:szCs w:val="24"/>
        </w:rPr>
        <w:t>not</w:t>
      </w:r>
      <w:r w:rsidR="005D774C" w:rsidRPr="00D078DF">
        <w:rPr>
          <w:rFonts w:ascii="Calibri Light" w:hAnsi="Calibri Light" w:cs="Calibri Light"/>
          <w:i/>
          <w:color w:val="auto"/>
          <w:sz w:val="24"/>
          <w:szCs w:val="24"/>
        </w:rPr>
        <w:t xml:space="preserve"> basic volunteerism or</w:t>
      </w:r>
      <w:r w:rsidR="00623ECE" w:rsidRPr="00D078DF">
        <w:rPr>
          <w:rFonts w:ascii="Calibri Light" w:hAnsi="Calibri Light" w:cs="Calibri Light"/>
          <w:i/>
          <w:color w:val="auto"/>
          <w:sz w:val="24"/>
          <w:szCs w:val="24"/>
        </w:rPr>
        <w:t xml:space="preserve"> community service</w:t>
      </w:r>
      <w:r w:rsidR="005D774C" w:rsidRPr="00D078DF">
        <w:rPr>
          <w:rFonts w:ascii="Calibri Light" w:hAnsi="Calibri Light" w:cs="Calibri Light"/>
          <w:i/>
          <w:color w:val="auto"/>
          <w:sz w:val="24"/>
          <w:szCs w:val="24"/>
        </w:rPr>
        <w:t xml:space="preserve"> </w:t>
      </w:r>
      <w:r w:rsidR="00623ECE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and should not be left up to the student to conceptualize and </w:t>
      </w:r>
      <w:r w:rsidR="005D774C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>organize without proper guidance</w:t>
      </w:r>
      <w:r w:rsidR="00623ECE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 and direct connection to the course objectives in partnership with a community organization and need</w:t>
      </w:r>
      <w:r w:rsidR="00722457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>.</w:t>
      </w:r>
      <w:r w:rsidR="00BC2A0E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 Ideally, a significant portion of </w:t>
      </w:r>
      <w:r w:rsidR="007E2010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a </w:t>
      </w:r>
      <w:r w:rsidR="00BC2A0E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>community-based activity will be group-based with faculty accompaniment</w:t>
      </w:r>
      <w:r w:rsidR="00623ECE" w:rsidRPr="00D078DF">
        <w:rPr>
          <w:rFonts w:ascii="Calibri Light" w:hAnsi="Calibri Light" w:cs="Calibri Light"/>
          <w:b w:val="0"/>
          <w:i/>
          <w:color w:val="auto"/>
          <w:sz w:val="24"/>
          <w:szCs w:val="24"/>
        </w:rPr>
        <w:t xml:space="preserve">.  </w:t>
      </w:r>
    </w:p>
    <w:p w14:paraId="78520CB9" w14:textId="77777777" w:rsidR="00623ECE" w:rsidRPr="00D10EFA" w:rsidRDefault="00623ECE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7EBF103C" w14:textId="77777777" w:rsidR="00623ECE" w:rsidRPr="00614CC2" w:rsidRDefault="00623ECE" w:rsidP="00652B25">
      <w:pPr>
        <w:spacing w:line="240" w:lineRule="auto"/>
        <w:rPr>
          <w:rFonts w:ascii="Calibri Light" w:hAnsi="Calibri Light" w:cs="Calibri Light"/>
          <w:color w:val="auto"/>
          <w:szCs w:val="24"/>
        </w:rPr>
      </w:pPr>
      <w:r w:rsidRPr="00614CC2">
        <w:rPr>
          <w:rFonts w:ascii="Calibri Light" w:hAnsi="Calibri Light" w:cs="Calibri Light"/>
          <w:color w:val="auto"/>
          <w:szCs w:val="24"/>
        </w:rPr>
        <w:t>Recommendations:</w:t>
      </w:r>
    </w:p>
    <w:p w14:paraId="02DED7E5" w14:textId="4B359E29" w:rsidR="00623ECE" w:rsidRPr="00614CC2" w:rsidRDefault="00623ECE" w:rsidP="00652B2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b/>
          <w:sz w:val="24"/>
          <w:szCs w:val="24"/>
        </w:rPr>
        <w:t>Course learning objective</w:t>
      </w:r>
      <w:r w:rsidR="0057490D" w:rsidRPr="00614CC2">
        <w:rPr>
          <w:rFonts w:ascii="Calibri Light" w:hAnsi="Calibri Light" w:cs="Calibri Light"/>
          <w:b/>
          <w:sz w:val="24"/>
          <w:szCs w:val="24"/>
        </w:rPr>
        <w:t>(s)</w:t>
      </w:r>
      <w:r w:rsidRPr="00614CC2">
        <w:rPr>
          <w:rFonts w:ascii="Calibri Light" w:hAnsi="Calibri Light" w:cs="Calibri Light"/>
          <w:b/>
          <w:sz w:val="24"/>
          <w:szCs w:val="24"/>
        </w:rPr>
        <w:t xml:space="preserve"> -</w:t>
      </w:r>
      <w:r w:rsidRPr="00614CC2">
        <w:rPr>
          <w:rFonts w:ascii="Calibri Light" w:hAnsi="Calibri Light" w:cs="Calibri Light"/>
          <w:sz w:val="24"/>
          <w:szCs w:val="24"/>
        </w:rPr>
        <w:t xml:space="preserve"> Community engagement experience connected to </w:t>
      </w:r>
      <w:r w:rsidRPr="00614CC2">
        <w:rPr>
          <w:rFonts w:ascii="Calibri Light" w:hAnsi="Calibri Light" w:cs="Calibri Light"/>
          <w:i/>
          <w:sz w:val="24"/>
          <w:szCs w:val="24"/>
        </w:rPr>
        <w:t xml:space="preserve">at least </w:t>
      </w:r>
      <w:r w:rsidRPr="007E2010">
        <w:rPr>
          <w:rFonts w:ascii="Calibri Light" w:hAnsi="Calibri Light" w:cs="Calibri Light"/>
          <w:i/>
          <w:sz w:val="24"/>
          <w:szCs w:val="24"/>
          <w:u w:val="single"/>
        </w:rPr>
        <w:t>one</w:t>
      </w:r>
      <w:r w:rsidRPr="00614CC2">
        <w:rPr>
          <w:rFonts w:ascii="Calibri Light" w:hAnsi="Calibri Light" w:cs="Calibri Light"/>
          <w:i/>
          <w:sz w:val="24"/>
          <w:szCs w:val="24"/>
        </w:rPr>
        <w:t xml:space="preserve"> course learning objective</w:t>
      </w:r>
      <w:r w:rsidRPr="00614CC2">
        <w:rPr>
          <w:rFonts w:ascii="Calibri Light" w:hAnsi="Calibri Light" w:cs="Calibri Light"/>
          <w:sz w:val="24"/>
          <w:szCs w:val="24"/>
        </w:rPr>
        <w:t xml:space="preserve"> and arti</w:t>
      </w:r>
      <w:r w:rsidR="007E2010">
        <w:rPr>
          <w:rFonts w:ascii="Calibri Light" w:hAnsi="Calibri Light" w:cs="Calibri Light"/>
          <w:sz w:val="24"/>
          <w:szCs w:val="24"/>
        </w:rPr>
        <w:t>culated</w:t>
      </w:r>
      <w:r w:rsidR="0057490D" w:rsidRPr="00614CC2">
        <w:rPr>
          <w:rFonts w:ascii="Calibri Light" w:hAnsi="Calibri Light" w:cs="Calibri Light"/>
          <w:sz w:val="24"/>
          <w:szCs w:val="24"/>
        </w:rPr>
        <w:t xml:space="preserve"> as such in the syllabus</w:t>
      </w:r>
      <w:r w:rsidR="007E2010">
        <w:rPr>
          <w:rFonts w:ascii="Calibri Light" w:hAnsi="Calibri Light" w:cs="Calibri Light"/>
          <w:sz w:val="24"/>
          <w:szCs w:val="24"/>
        </w:rPr>
        <w:t>.</w:t>
      </w:r>
    </w:p>
    <w:p w14:paraId="3A0D16AD" w14:textId="4217FFEB" w:rsidR="00623ECE" w:rsidRPr="00614CC2" w:rsidRDefault="00623ECE" w:rsidP="00652B2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b/>
          <w:sz w:val="24"/>
          <w:szCs w:val="24"/>
        </w:rPr>
        <w:t>Skills and knowledge -</w:t>
      </w:r>
      <w:r w:rsidRPr="00614CC2">
        <w:rPr>
          <w:rFonts w:ascii="Calibri Light" w:hAnsi="Calibri Light" w:cs="Calibri Light"/>
          <w:sz w:val="24"/>
          <w:szCs w:val="24"/>
        </w:rPr>
        <w:t xml:space="preserve"> In addition to course learning objectives, students should master </w:t>
      </w:r>
      <w:r w:rsidRPr="007E2010">
        <w:rPr>
          <w:rFonts w:ascii="Calibri Light" w:hAnsi="Calibri Light" w:cs="Calibri Light"/>
          <w:i/>
          <w:sz w:val="24"/>
          <w:szCs w:val="24"/>
        </w:rPr>
        <w:t xml:space="preserve">at least </w:t>
      </w:r>
      <w:r w:rsidRPr="007E2010">
        <w:rPr>
          <w:rFonts w:ascii="Calibri Light" w:hAnsi="Calibri Light" w:cs="Calibri Light"/>
          <w:i/>
          <w:sz w:val="24"/>
          <w:szCs w:val="24"/>
          <w:u w:val="single"/>
        </w:rPr>
        <w:t>two</w:t>
      </w:r>
      <w:r w:rsidRPr="007E2010">
        <w:rPr>
          <w:rFonts w:ascii="Calibri Light" w:hAnsi="Calibri Light" w:cs="Calibri Light"/>
          <w:i/>
          <w:sz w:val="24"/>
          <w:szCs w:val="24"/>
        </w:rPr>
        <w:t xml:space="preserve"> of the following</w:t>
      </w:r>
      <w:r w:rsidR="0057490D" w:rsidRPr="007E2010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8568EE" w:rsidRPr="007E2010">
        <w:rPr>
          <w:rFonts w:ascii="Calibri Light" w:hAnsi="Calibri Light" w:cs="Calibri Light"/>
          <w:b/>
          <w:i/>
          <w:sz w:val="24"/>
          <w:szCs w:val="24"/>
        </w:rPr>
        <w:t>leadership-related skills</w:t>
      </w:r>
      <w:r w:rsidR="008568EE">
        <w:rPr>
          <w:rFonts w:ascii="Calibri Light" w:hAnsi="Calibri Light" w:cs="Calibri Light"/>
          <w:sz w:val="24"/>
          <w:szCs w:val="24"/>
        </w:rPr>
        <w:t>,</w:t>
      </w:r>
      <w:r w:rsidRPr="00614CC2">
        <w:rPr>
          <w:rFonts w:ascii="Calibri Light" w:hAnsi="Calibri Light" w:cs="Calibri Light"/>
          <w:sz w:val="24"/>
          <w:szCs w:val="24"/>
        </w:rPr>
        <w:t xml:space="preserve"> </w:t>
      </w:r>
      <w:r w:rsidR="0057490D" w:rsidRPr="00614CC2">
        <w:rPr>
          <w:rFonts w:ascii="Calibri Light" w:hAnsi="Calibri Light" w:cs="Calibri Light"/>
          <w:sz w:val="24"/>
          <w:szCs w:val="24"/>
        </w:rPr>
        <w:t>which</w:t>
      </w:r>
      <w:r w:rsidRPr="00614CC2">
        <w:rPr>
          <w:rFonts w:ascii="Calibri Light" w:hAnsi="Calibri Light" w:cs="Calibri Light"/>
          <w:sz w:val="24"/>
          <w:szCs w:val="24"/>
        </w:rPr>
        <w:t xml:space="preserve"> should also be indicated on the syllabus:</w:t>
      </w:r>
    </w:p>
    <w:p w14:paraId="232BC451" w14:textId="5F2B4CC8" w:rsidR="00623ECE" w:rsidRPr="00614CC2" w:rsidRDefault="00623ECE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Develo</w:t>
      </w:r>
      <w:r w:rsidR="005D774C" w:rsidRPr="00614CC2">
        <w:rPr>
          <w:rFonts w:ascii="Calibri Light" w:hAnsi="Calibri Light" w:cs="Calibri Light"/>
          <w:sz w:val="24"/>
          <w:szCs w:val="24"/>
        </w:rPr>
        <w:t>p and strengthen ethical skills</w:t>
      </w:r>
    </w:p>
    <w:p w14:paraId="61171D42" w14:textId="36C3E02B" w:rsidR="00623ECE" w:rsidRPr="00614CC2" w:rsidRDefault="00623ECE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Increase social justi</w:t>
      </w:r>
      <w:r w:rsidR="005D774C" w:rsidRPr="00614CC2">
        <w:rPr>
          <w:rFonts w:ascii="Calibri Light" w:hAnsi="Calibri Light" w:cs="Calibri Light"/>
          <w:sz w:val="24"/>
          <w:szCs w:val="24"/>
        </w:rPr>
        <w:t>ce and</w:t>
      </w:r>
      <w:r w:rsidR="00763FEA">
        <w:rPr>
          <w:rFonts w:ascii="Calibri Light" w:hAnsi="Calibri Light" w:cs="Calibri Light"/>
          <w:sz w:val="24"/>
          <w:szCs w:val="24"/>
        </w:rPr>
        <w:t xml:space="preserve"> social</w:t>
      </w:r>
      <w:r w:rsidR="005D774C" w:rsidRPr="00614CC2">
        <w:rPr>
          <w:rFonts w:ascii="Calibri Light" w:hAnsi="Calibri Light" w:cs="Calibri Light"/>
          <w:sz w:val="24"/>
          <w:szCs w:val="24"/>
        </w:rPr>
        <w:t xml:space="preserve"> responsibility awareness</w:t>
      </w:r>
    </w:p>
    <w:p w14:paraId="4ECA51E8" w14:textId="7FB0D265" w:rsidR="00623ECE" w:rsidRPr="00614CC2" w:rsidRDefault="005D774C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Build communication skills</w:t>
      </w:r>
    </w:p>
    <w:p w14:paraId="42B4FE75" w14:textId="52330920" w:rsidR="00623ECE" w:rsidRPr="00614CC2" w:rsidRDefault="00623ECE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D</w:t>
      </w:r>
      <w:r w:rsidR="005D774C" w:rsidRPr="00614CC2">
        <w:rPr>
          <w:rFonts w:ascii="Calibri Light" w:hAnsi="Calibri Light" w:cs="Calibri Light"/>
          <w:sz w:val="24"/>
          <w:szCs w:val="24"/>
        </w:rPr>
        <w:t>evelop critical thinking skills</w:t>
      </w:r>
    </w:p>
    <w:p w14:paraId="3492ABCA" w14:textId="422A78F2" w:rsidR="00623ECE" w:rsidRPr="00614CC2" w:rsidRDefault="00623ECE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 xml:space="preserve">Team work </w:t>
      </w:r>
      <w:r w:rsidR="0057490D" w:rsidRPr="00614CC2">
        <w:rPr>
          <w:rFonts w:ascii="Calibri Light" w:hAnsi="Calibri Light" w:cs="Calibri Light"/>
          <w:sz w:val="24"/>
          <w:szCs w:val="24"/>
        </w:rPr>
        <w:t>interpersonal</w:t>
      </w:r>
      <w:r w:rsidRPr="00614CC2">
        <w:rPr>
          <w:rFonts w:ascii="Calibri Light" w:hAnsi="Calibri Light" w:cs="Calibri Light"/>
          <w:sz w:val="24"/>
          <w:szCs w:val="24"/>
        </w:rPr>
        <w:t xml:space="preserve"> skills  </w:t>
      </w:r>
    </w:p>
    <w:p w14:paraId="79D543B0" w14:textId="77777777" w:rsidR="00623ECE" w:rsidRDefault="00623ECE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Community-based research skills and knowledge</w:t>
      </w:r>
    </w:p>
    <w:p w14:paraId="137BB5CE" w14:textId="36FE2E45" w:rsidR="00763FEA" w:rsidRDefault="00763FEA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Practice initiative and responsibility</w:t>
      </w:r>
    </w:p>
    <w:p w14:paraId="5041DDFD" w14:textId="26450D32" w:rsidR="00763FEA" w:rsidRDefault="00763FEA" w:rsidP="00652B25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Self-driven and change-making skills</w:t>
      </w:r>
    </w:p>
    <w:p w14:paraId="318B25BA" w14:textId="55F07516" w:rsidR="00F63AE2" w:rsidRPr="00614CC2" w:rsidRDefault="00F63AE2" w:rsidP="0073355A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Develop innovation and entrepreneurial skills</w:t>
      </w:r>
    </w:p>
    <w:p w14:paraId="0592B8F1" w14:textId="77777777" w:rsidR="00623ECE" w:rsidRPr="00D10EFA" w:rsidRDefault="00623ECE" w:rsidP="00652B25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14:paraId="68CDAEB8" w14:textId="26B9A94D" w:rsidR="00623ECE" w:rsidRPr="00614CC2" w:rsidRDefault="00623ECE" w:rsidP="00652B2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b/>
          <w:sz w:val="24"/>
          <w:szCs w:val="24"/>
        </w:rPr>
        <w:t>Grading, reflection and evaluation -</w:t>
      </w:r>
      <w:r w:rsidR="007E2010">
        <w:rPr>
          <w:rFonts w:ascii="Calibri Light" w:hAnsi="Calibri Light" w:cs="Calibri Light"/>
          <w:sz w:val="24"/>
          <w:szCs w:val="24"/>
        </w:rPr>
        <w:t xml:space="preserve"> Community engagement activities</w:t>
      </w:r>
      <w:r w:rsidRPr="00614CC2">
        <w:rPr>
          <w:rFonts w:ascii="Calibri Light" w:hAnsi="Calibri Light" w:cs="Calibri Light"/>
          <w:sz w:val="24"/>
          <w:szCs w:val="24"/>
        </w:rPr>
        <w:t xml:space="preserve"> must be graded and should make up at least 20% of the grade</w:t>
      </w:r>
      <w:r w:rsidR="00614CC2" w:rsidRPr="00614CC2">
        <w:rPr>
          <w:rFonts w:ascii="Calibri Light" w:hAnsi="Calibri Light" w:cs="Calibri Light"/>
          <w:sz w:val="24"/>
          <w:szCs w:val="24"/>
        </w:rPr>
        <w:t xml:space="preserve"> (minimum</w:t>
      </w:r>
      <w:r w:rsidR="007E2010">
        <w:rPr>
          <w:rFonts w:ascii="Calibri Light" w:hAnsi="Calibri Light" w:cs="Calibri Light"/>
          <w:sz w:val="24"/>
          <w:szCs w:val="24"/>
        </w:rPr>
        <w:t xml:space="preserve"> – there may also be related assignments</w:t>
      </w:r>
      <w:r w:rsidR="00722457">
        <w:rPr>
          <w:rFonts w:ascii="Calibri Light" w:hAnsi="Calibri Light" w:cs="Calibri Light"/>
          <w:sz w:val="24"/>
          <w:szCs w:val="24"/>
        </w:rPr>
        <w:t xml:space="preserve"> with separate grades</w:t>
      </w:r>
      <w:r w:rsidR="007E2010">
        <w:rPr>
          <w:rFonts w:ascii="Calibri Light" w:hAnsi="Calibri Light" w:cs="Calibri Light"/>
          <w:sz w:val="24"/>
          <w:szCs w:val="24"/>
        </w:rPr>
        <w:t xml:space="preserve"> that supplement this minimum</w:t>
      </w:r>
      <w:r w:rsidR="00614CC2" w:rsidRPr="00614CC2">
        <w:rPr>
          <w:rFonts w:ascii="Calibri Light" w:hAnsi="Calibri Light" w:cs="Calibri Light"/>
          <w:sz w:val="24"/>
          <w:szCs w:val="24"/>
        </w:rPr>
        <w:t>)</w:t>
      </w:r>
      <w:r w:rsidRPr="00614CC2">
        <w:rPr>
          <w:rFonts w:ascii="Calibri Light" w:hAnsi="Calibri Light" w:cs="Calibri Light"/>
          <w:sz w:val="24"/>
          <w:szCs w:val="24"/>
        </w:rPr>
        <w:t xml:space="preserve">. Depending on the course design, </w:t>
      </w:r>
      <w:r w:rsidR="007E2010">
        <w:rPr>
          <w:rFonts w:ascii="Calibri Light" w:hAnsi="Calibri Light" w:cs="Calibri Light"/>
          <w:sz w:val="24"/>
          <w:szCs w:val="24"/>
        </w:rPr>
        <w:t>the credit for such activities</w:t>
      </w:r>
      <w:r w:rsidRPr="00614CC2">
        <w:rPr>
          <w:rFonts w:ascii="Calibri Light" w:hAnsi="Calibri Light" w:cs="Calibri Light"/>
          <w:sz w:val="24"/>
          <w:szCs w:val="24"/>
        </w:rPr>
        <w:t xml:space="preserve"> could be up to 80% of the grade</w:t>
      </w:r>
      <w:r w:rsidR="00614CC2" w:rsidRPr="00614CC2">
        <w:rPr>
          <w:rFonts w:ascii="Calibri Light" w:hAnsi="Calibri Light" w:cs="Calibri Light"/>
          <w:sz w:val="24"/>
          <w:szCs w:val="24"/>
        </w:rPr>
        <w:t xml:space="preserve"> (maximum)</w:t>
      </w:r>
      <w:r w:rsidRPr="00614CC2">
        <w:rPr>
          <w:rFonts w:ascii="Calibri Light" w:hAnsi="Calibri Light" w:cs="Calibri Light"/>
          <w:sz w:val="24"/>
          <w:szCs w:val="24"/>
        </w:rPr>
        <w:t>.</w:t>
      </w:r>
    </w:p>
    <w:p w14:paraId="35B4B963" w14:textId="77777777" w:rsidR="00623ECE" w:rsidRPr="00614CC2" w:rsidRDefault="00623ECE" w:rsidP="00652B25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 xml:space="preserve">Evaluation methods might include: </w:t>
      </w:r>
    </w:p>
    <w:p w14:paraId="7138DE0F" w14:textId="77777777" w:rsidR="00623ECE" w:rsidRPr="00614CC2" w:rsidRDefault="00623ECE" w:rsidP="00652B25">
      <w:pPr>
        <w:pStyle w:val="ListParagraph"/>
        <w:numPr>
          <w:ilvl w:val="2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On-site visits</w:t>
      </w:r>
    </w:p>
    <w:p w14:paraId="2DABD026" w14:textId="77B28A1B" w:rsidR="00623ECE" w:rsidRPr="00614CC2" w:rsidRDefault="00623ECE" w:rsidP="00652B25">
      <w:pPr>
        <w:pStyle w:val="ListParagraph"/>
        <w:numPr>
          <w:ilvl w:val="2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Progress reports, journaling</w:t>
      </w:r>
      <w:r w:rsidR="00722457">
        <w:rPr>
          <w:rFonts w:ascii="Calibri Light" w:hAnsi="Calibri Light" w:cs="Calibri Light"/>
          <w:sz w:val="24"/>
          <w:szCs w:val="24"/>
        </w:rPr>
        <w:t>,</w:t>
      </w:r>
      <w:r w:rsidRPr="00614CC2">
        <w:rPr>
          <w:rFonts w:ascii="Calibri Light" w:hAnsi="Calibri Light" w:cs="Calibri Light"/>
          <w:sz w:val="24"/>
          <w:szCs w:val="24"/>
        </w:rPr>
        <w:t xml:space="preserve"> and ongoing reflection</w:t>
      </w:r>
    </w:p>
    <w:p w14:paraId="335D0E75" w14:textId="68D649B5" w:rsidR="00623ECE" w:rsidRPr="00614CC2" w:rsidRDefault="00614CC2" w:rsidP="00652B25">
      <w:pPr>
        <w:pStyle w:val="ListParagraph"/>
        <w:numPr>
          <w:ilvl w:val="2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Project, poster, and d</w:t>
      </w:r>
      <w:r w:rsidR="00623ECE" w:rsidRPr="00614CC2">
        <w:rPr>
          <w:rFonts w:ascii="Calibri Light" w:hAnsi="Calibri Light" w:cs="Calibri Light"/>
          <w:sz w:val="24"/>
          <w:szCs w:val="24"/>
        </w:rPr>
        <w:t xml:space="preserve">ocumentation </w:t>
      </w:r>
    </w:p>
    <w:p w14:paraId="14007161" w14:textId="656120C1" w:rsidR="00623ECE" w:rsidRPr="00614CC2" w:rsidRDefault="00614CC2" w:rsidP="00652B25">
      <w:pPr>
        <w:pStyle w:val="ListParagraph"/>
        <w:numPr>
          <w:ilvl w:val="2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Midterm and Final r</w:t>
      </w:r>
      <w:r w:rsidR="00623ECE" w:rsidRPr="00614CC2">
        <w:rPr>
          <w:rFonts w:ascii="Calibri Light" w:hAnsi="Calibri Light" w:cs="Calibri Light"/>
          <w:sz w:val="24"/>
          <w:szCs w:val="24"/>
        </w:rPr>
        <w:t xml:space="preserve">eflections </w:t>
      </w:r>
    </w:p>
    <w:p w14:paraId="700A45AA" w14:textId="600453AF" w:rsidR="00623ECE" w:rsidRPr="00614CC2" w:rsidRDefault="00614CC2" w:rsidP="00652B25">
      <w:pPr>
        <w:pStyle w:val="ListParagraph"/>
        <w:numPr>
          <w:ilvl w:val="2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Final p</w:t>
      </w:r>
      <w:r w:rsidR="00623ECE" w:rsidRPr="00614CC2">
        <w:rPr>
          <w:rFonts w:ascii="Calibri Light" w:hAnsi="Calibri Light" w:cs="Calibri Light"/>
          <w:sz w:val="24"/>
          <w:szCs w:val="24"/>
        </w:rPr>
        <w:t>resentation</w:t>
      </w:r>
    </w:p>
    <w:p w14:paraId="551F8A23" w14:textId="7E206768" w:rsidR="00623ECE" w:rsidRPr="00614CC2" w:rsidRDefault="00623ECE" w:rsidP="00652B25">
      <w:pPr>
        <w:pStyle w:val="ListParagraph"/>
        <w:numPr>
          <w:ilvl w:val="2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sz w:val="24"/>
          <w:szCs w:val="24"/>
        </w:rPr>
        <w:t>Student</w:t>
      </w:r>
      <w:r w:rsidR="00614CC2" w:rsidRPr="00614CC2">
        <w:rPr>
          <w:rFonts w:ascii="Calibri Light" w:hAnsi="Calibri Light" w:cs="Calibri Light"/>
          <w:sz w:val="24"/>
          <w:szCs w:val="24"/>
        </w:rPr>
        <w:t xml:space="preserve"> and community partner e</w:t>
      </w:r>
      <w:r w:rsidRPr="00614CC2">
        <w:rPr>
          <w:rFonts w:ascii="Calibri Light" w:hAnsi="Calibri Light" w:cs="Calibri Light"/>
          <w:sz w:val="24"/>
          <w:szCs w:val="24"/>
        </w:rPr>
        <w:t>valuation</w:t>
      </w:r>
      <w:r w:rsidR="00614CC2" w:rsidRPr="00614CC2">
        <w:rPr>
          <w:rFonts w:ascii="Calibri Light" w:hAnsi="Calibri Light" w:cs="Calibri Light"/>
          <w:sz w:val="24"/>
          <w:szCs w:val="24"/>
        </w:rPr>
        <w:t>s</w:t>
      </w:r>
    </w:p>
    <w:p w14:paraId="36033276" w14:textId="1C3808AD" w:rsidR="00623ECE" w:rsidRPr="00614CC2" w:rsidRDefault="00623ECE" w:rsidP="00652B25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4"/>
          <w:szCs w:val="24"/>
        </w:rPr>
      </w:pPr>
      <w:r w:rsidRPr="00722457">
        <w:rPr>
          <w:rFonts w:ascii="Calibri Light" w:hAnsi="Calibri Light" w:cs="Calibri Light"/>
          <w:b/>
          <w:sz w:val="24"/>
          <w:szCs w:val="24"/>
        </w:rPr>
        <w:t>Note:</w:t>
      </w:r>
      <w:r w:rsidRPr="00614CC2">
        <w:rPr>
          <w:rFonts w:ascii="Calibri Light" w:hAnsi="Calibri Light" w:cs="Calibri Light"/>
          <w:sz w:val="24"/>
          <w:szCs w:val="24"/>
        </w:rPr>
        <w:t xml:space="preserve"> </w:t>
      </w:r>
      <w:r w:rsidRPr="00614CC2">
        <w:rPr>
          <w:rFonts w:ascii="Calibri Light" w:hAnsi="Calibri Light" w:cs="Calibri Light"/>
          <w:b/>
          <w:sz w:val="24"/>
          <w:szCs w:val="24"/>
        </w:rPr>
        <w:t>Reflection</w:t>
      </w:r>
      <w:r w:rsidRPr="00614CC2">
        <w:rPr>
          <w:rFonts w:ascii="Calibri Light" w:hAnsi="Calibri Light" w:cs="Calibri Light"/>
          <w:sz w:val="24"/>
          <w:szCs w:val="24"/>
        </w:rPr>
        <w:t xml:space="preserve"> is a mandatory component of all academic-based community engagement activities. Some of the evaluation methods might also assist with reflection</w:t>
      </w:r>
      <w:r w:rsidR="00614CC2" w:rsidRPr="00614CC2">
        <w:rPr>
          <w:rFonts w:ascii="Calibri Light" w:hAnsi="Calibri Light" w:cs="Calibri Light"/>
          <w:sz w:val="24"/>
          <w:szCs w:val="24"/>
        </w:rPr>
        <w:t>. H</w:t>
      </w:r>
      <w:r w:rsidRPr="00614CC2">
        <w:rPr>
          <w:rFonts w:ascii="Calibri Light" w:hAnsi="Calibri Light" w:cs="Calibri Light"/>
          <w:sz w:val="24"/>
          <w:szCs w:val="24"/>
        </w:rPr>
        <w:t xml:space="preserve">owever, reflection should be facilitated throughout the semester and should not consist solely of one activity or assignment, and not </w:t>
      </w:r>
      <w:r w:rsidR="00614CC2" w:rsidRPr="00614CC2">
        <w:rPr>
          <w:rFonts w:ascii="Calibri Light" w:hAnsi="Calibri Light" w:cs="Calibri Light"/>
          <w:sz w:val="24"/>
          <w:szCs w:val="24"/>
        </w:rPr>
        <w:t xml:space="preserve">occur </w:t>
      </w:r>
      <w:r w:rsidRPr="00614CC2">
        <w:rPr>
          <w:rFonts w:ascii="Calibri Light" w:hAnsi="Calibri Light" w:cs="Calibri Light"/>
          <w:sz w:val="24"/>
          <w:szCs w:val="24"/>
        </w:rPr>
        <w:t xml:space="preserve">solely at the end of the semester. Reflection facilitates progressive learning and should allow for peer and/or faculty feedback. </w:t>
      </w:r>
    </w:p>
    <w:p w14:paraId="33B3B93A" w14:textId="592231E9" w:rsidR="00623ECE" w:rsidRPr="00614CC2" w:rsidRDefault="00623ECE" w:rsidP="00652B25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b/>
          <w:sz w:val="24"/>
          <w:szCs w:val="24"/>
        </w:rPr>
        <w:t>Hour commitment -</w:t>
      </w:r>
      <w:r w:rsidRPr="00614CC2">
        <w:rPr>
          <w:rFonts w:ascii="Calibri Light" w:hAnsi="Calibri Light" w:cs="Calibri Light"/>
          <w:sz w:val="24"/>
          <w:szCs w:val="24"/>
        </w:rPr>
        <w:t xml:space="preserve"> Community engagement hours, whether direct or indirect, must </w:t>
      </w:r>
      <w:r w:rsidR="00614CC2" w:rsidRPr="00614CC2">
        <w:rPr>
          <w:rFonts w:ascii="Calibri Light" w:hAnsi="Calibri Light" w:cs="Calibri Light"/>
          <w:sz w:val="24"/>
          <w:szCs w:val="24"/>
        </w:rPr>
        <w:t>constitute</w:t>
      </w:r>
      <w:r w:rsidRPr="00614CC2">
        <w:rPr>
          <w:rFonts w:ascii="Calibri Light" w:hAnsi="Calibri Light" w:cs="Calibri Light"/>
          <w:sz w:val="24"/>
          <w:szCs w:val="24"/>
        </w:rPr>
        <w:t xml:space="preserve"> a </w:t>
      </w:r>
      <w:r w:rsidRPr="00614CC2">
        <w:rPr>
          <w:rFonts w:ascii="Calibri Light" w:hAnsi="Calibri Light" w:cs="Calibri Light"/>
          <w:sz w:val="24"/>
          <w:szCs w:val="24"/>
          <w:u w:val="single"/>
        </w:rPr>
        <w:t>minimum of 20 direct hours</w:t>
      </w:r>
      <w:r w:rsidRPr="00614CC2">
        <w:rPr>
          <w:rFonts w:ascii="Calibri Light" w:hAnsi="Calibri Light" w:cs="Calibri Light"/>
          <w:sz w:val="24"/>
          <w:szCs w:val="24"/>
        </w:rPr>
        <w:t xml:space="preserve"> (indirect hours, or preparation time might equal more than 60 hours).</w:t>
      </w:r>
    </w:p>
    <w:p w14:paraId="10D5B02D" w14:textId="15B9F24B" w:rsidR="00623ECE" w:rsidRPr="00614CC2" w:rsidRDefault="00623ECE" w:rsidP="002D0E6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614CC2">
        <w:rPr>
          <w:rFonts w:ascii="Calibri Light" w:hAnsi="Calibri Light" w:cs="Calibri Light"/>
          <w:b/>
          <w:sz w:val="24"/>
          <w:szCs w:val="24"/>
        </w:rPr>
        <w:t>Community partner and preparation</w:t>
      </w:r>
      <w:r w:rsidRPr="00614CC2">
        <w:rPr>
          <w:rFonts w:ascii="Calibri Light" w:hAnsi="Calibri Light" w:cs="Calibri Light"/>
          <w:sz w:val="24"/>
          <w:szCs w:val="24"/>
        </w:rPr>
        <w:t xml:space="preserve"> – A pre-identified community partner(s) and project should be identified for the course community engagement activity, and where appropriate, a community partner agreement should be in place</w:t>
      </w:r>
      <w:r w:rsidR="00614CC2" w:rsidRPr="00614CC2">
        <w:rPr>
          <w:rFonts w:ascii="Calibri Light" w:hAnsi="Calibri Light" w:cs="Calibri Light"/>
          <w:sz w:val="24"/>
          <w:szCs w:val="24"/>
        </w:rPr>
        <w:t>. The UTEP Center for Community Engagement (CCE) can aid faculty with the</w:t>
      </w:r>
      <w:r w:rsidR="00722457">
        <w:rPr>
          <w:rFonts w:ascii="Calibri Light" w:hAnsi="Calibri Light" w:cs="Calibri Light"/>
          <w:sz w:val="24"/>
          <w:szCs w:val="24"/>
        </w:rPr>
        <w:t xml:space="preserve"> initial</w:t>
      </w:r>
      <w:r w:rsidR="00614CC2" w:rsidRPr="00614CC2">
        <w:rPr>
          <w:rFonts w:ascii="Calibri Light" w:hAnsi="Calibri Light" w:cs="Calibri Light"/>
          <w:sz w:val="24"/>
          <w:szCs w:val="24"/>
        </w:rPr>
        <w:t xml:space="preserve"> task of identifying and connecting with a community partner</w:t>
      </w:r>
      <w:r w:rsidRPr="00614CC2">
        <w:rPr>
          <w:rFonts w:ascii="Calibri Light" w:hAnsi="Calibri Light" w:cs="Calibri Light"/>
          <w:sz w:val="24"/>
          <w:szCs w:val="24"/>
        </w:rPr>
        <w:t xml:space="preserve">. </w:t>
      </w:r>
    </w:p>
    <w:p w14:paraId="70D47A79" w14:textId="77777777" w:rsidR="00623ECE" w:rsidRPr="00D10EFA" w:rsidRDefault="00623ECE" w:rsidP="002D0E60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226B62C7" w14:textId="21069736" w:rsidR="00623ECE" w:rsidRPr="00623ECE" w:rsidRDefault="00652B25" w:rsidP="002D0E60">
      <w:pPr>
        <w:spacing w:line="240" w:lineRule="auto"/>
        <w:rPr>
          <w:rFonts w:ascii="Calibri Light" w:hAnsi="Calibri Light" w:cs="Calibri Light"/>
          <w:color w:val="auto"/>
          <w:szCs w:val="24"/>
        </w:rPr>
      </w:pPr>
      <w:r>
        <w:rPr>
          <w:rFonts w:ascii="Calibri Light" w:hAnsi="Calibri Light" w:cs="Calibri Light"/>
          <w:color w:val="auto"/>
          <w:szCs w:val="24"/>
        </w:rPr>
        <w:t>Course D</w:t>
      </w:r>
      <w:r w:rsidR="00623ECE" w:rsidRPr="00623ECE">
        <w:rPr>
          <w:rFonts w:ascii="Calibri Light" w:hAnsi="Calibri Light" w:cs="Calibri Light"/>
          <w:color w:val="auto"/>
          <w:szCs w:val="24"/>
        </w:rPr>
        <w:t>esignation</w:t>
      </w:r>
      <w:r>
        <w:rPr>
          <w:rFonts w:ascii="Calibri Light" w:hAnsi="Calibri Light" w:cs="Calibri Light"/>
          <w:color w:val="auto"/>
          <w:szCs w:val="24"/>
        </w:rPr>
        <w:t xml:space="preserve"> Process and Reapplication</w:t>
      </w:r>
    </w:p>
    <w:p w14:paraId="0CB938A6" w14:textId="1FFB138C" w:rsidR="00623ECE" w:rsidRPr="00623ECE" w:rsidRDefault="005D774C" w:rsidP="006A3AA9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Courses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to be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designated as “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CEL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”</w:t>
      </w:r>
      <w:r w:rsidR="0072245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courses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will carry such designation 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>once “tagged” upon request through the registrar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and 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will appear as such 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on student transcripts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(unless tagged retroactively)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. Initial approval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through the </w:t>
      </w:r>
      <w:r w:rsidR="006A3AA9" w:rsidRPr="006A3AA9">
        <w:rPr>
          <w:rFonts w:ascii="Calibri Light" w:hAnsi="Calibri Light" w:cs="Calibri Light"/>
          <w:b w:val="0"/>
          <w:color w:val="auto"/>
          <w:sz w:val="24"/>
          <w:szCs w:val="24"/>
        </w:rPr>
        <w:t>College</w:t>
      </w:r>
      <w:r w:rsidR="006A3AA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of Liberal Arts 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(or College of Health Sciences) </w:t>
      </w:r>
      <w:r w:rsidR="006A3AA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Dean’s Office 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is required to ensure that all requirements are met and 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so that 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>th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e course may count towards </w:t>
      </w:r>
      <w:r w:rsidR="00523424">
        <w:rPr>
          <w:rFonts w:ascii="Calibri Light" w:hAnsi="Calibri Light" w:cs="Calibri Light"/>
          <w:b w:val="0"/>
          <w:color w:val="auto"/>
          <w:sz w:val="24"/>
          <w:szCs w:val="24"/>
        </w:rPr>
        <w:t>a proposed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6A3AA9">
        <w:rPr>
          <w:rFonts w:ascii="Calibri Light" w:hAnsi="Calibri Light" w:cs="Calibri Light"/>
          <w:b w:val="0"/>
          <w:color w:val="auto"/>
          <w:sz w:val="24"/>
          <w:szCs w:val="24"/>
        </w:rPr>
        <w:t>“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CEL</w:t>
      </w:r>
      <w:r w:rsidR="006A3AA9">
        <w:rPr>
          <w:rFonts w:ascii="Calibri Light" w:hAnsi="Calibri Light" w:cs="Calibri Light"/>
          <w:b w:val="0"/>
          <w:color w:val="auto"/>
          <w:sz w:val="24"/>
          <w:szCs w:val="24"/>
        </w:rPr>
        <w:t>”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certificate program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When the course if offered again as a “CEL” course, it needs to be </w:t>
      </w:r>
      <w:r w:rsidR="00722457">
        <w:rPr>
          <w:rFonts w:ascii="Calibri Light" w:hAnsi="Calibri Light" w:cs="Calibri Light"/>
          <w:b w:val="0"/>
          <w:color w:val="auto"/>
          <w:sz w:val="24"/>
          <w:szCs w:val="24"/>
        </w:rPr>
        <w:t>rea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pproved for each subsequent semester, which often will constitute a very </w:t>
      </w:r>
      <w:r w:rsidR="00722457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simple and 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>st</w:t>
      </w:r>
      <w:r w:rsidR="00722457">
        <w:rPr>
          <w:rFonts w:ascii="Calibri Light" w:hAnsi="Calibri Light" w:cs="Calibri Light"/>
          <w:b w:val="0"/>
          <w:color w:val="auto"/>
          <w:sz w:val="24"/>
          <w:szCs w:val="24"/>
        </w:rPr>
        <w:t>raightforward renewal for d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esignation of the new section </w:t>
      </w:r>
      <w:r w:rsidR="00722457">
        <w:rPr>
          <w:rFonts w:ascii="Calibri Light" w:hAnsi="Calibri Light" w:cs="Calibri Light"/>
          <w:b w:val="0"/>
          <w:color w:val="auto"/>
          <w:sz w:val="24"/>
          <w:szCs w:val="24"/>
        </w:rPr>
        <w:t>and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should not burden the faculty member (e.g., minor changes would likely be </w:t>
      </w:r>
      <w:r w:rsidR="00785903">
        <w:rPr>
          <w:rFonts w:ascii="Calibri Light" w:hAnsi="Calibri Light" w:cs="Calibri Light"/>
          <w:b w:val="0"/>
          <w:color w:val="auto"/>
          <w:sz w:val="24"/>
          <w:szCs w:val="24"/>
        </w:rPr>
        <w:t>s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>lightly updating a</w:t>
      </w:r>
      <w:r w:rsidR="00785903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syllabus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>/calendar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D10EF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and otherwise renewing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an already acceptable format)</w:t>
      </w:r>
      <w:r w:rsidR="00623ECE" w:rsidRPr="00623EC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. 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>Once approval/confirmation of the proposed syllabus is granted</w:t>
      </w:r>
      <w:r w:rsidR="009D7C87">
        <w:rPr>
          <w:rFonts w:ascii="Calibri Light" w:hAnsi="Calibri Light" w:cs="Calibri Light"/>
          <w:b w:val="0"/>
          <w:color w:val="auto"/>
          <w:sz w:val="24"/>
          <w:szCs w:val="24"/>
        </w:rPr>
        <w:t>, the Dean’s Office will work with faculty to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notify their Department Chair and administrative assistant </w:t>
      </w:r>
      <w:r w:rsidR="009D7C87">
        <w:rPr>
          <w:rFonts w:ascii="Calibri Light" w:hAnsi="Calibri Light" w:cs="Calibri Light"/>
          <w:b w:val="0"/>
          <w:color w:val="auto"/>
          <w:sz w:val="24"/>
          <w:szCs w:val="24"/>
        </w:rPr>
        <w:t>to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request that the registrar be contacted to add the “</w:t>
      </w:r>
      <w:r w:rsidR="008808BD">
        <w:rPr>
          <w:rFonts w:ascii="Calibri Light" w:hAnsi="Calibri Light" w:cs="Calibri Light"/>
          <w:b w:val="0"/>
          <w:color w:val="auto"/>
          <w:sz w:val="24"/>
          <w:szCs w:val="24"/>
        </w:rPr>
        <w:t>CEL</w:t>
      </w:r>
      <w:r w:rsidR="00614CC2">
        <w:rPr>
          <w:rFonts w:ascii="Calibri Light" w:hAnsi="Calibri Light" w:cs="Calibri Light"/>
          <w:b w:val="0"/>
          <w:color w:val="auto"/>
          <w:sz w:val="24"/>
          <w:szCs w:val="24"/>
        </w:rPr>
        <w:t>” designation.</w:t>
      </w:r>
    </w:p>
    <w:p w14:paraId="5C5670E1" w14:textId="77777777" w:rsidR="006A3AA9" w:rsidRPr="00D10EFA" w:rsidRDefault="006A3AA9" w:rsidP="006A3AA9">
      <w:pPr>
        <w:spacing w:line="240" w:lineRule="auto"/>
        <w:rPr>
          <w:rFonts w:ascii="Calibri Light" w:hAnsi="Calibri Light" w:cs="Calibri Light"/>
          <w:color w:val="auto"/>
          <w:sz w:val="24"/>
          <w:szCs w:val="24"/>
        </w:rPr>
      </w:pPr>
    </w:p>
    <w:p w14:paraId="7B3557C1" w14:textId="3A6E918A" w:rsidR="006A3AA9" w:rsidRPr="00623ECE" w:rsidRDefault="006A3AA9" w:rsidP="006A3AA9">
      <w:pPr>
        <w:spacing w:line="240" w:lineRule="auto"/>
        <w:rPr>
          <w:rFonts w:ascii="Calibri Light" w:hAnsi="Calibri Light" w:cs="Calibri Light"/>
          <w:color w:val="auto"/>
          <w:szCs w:val="24"/>
        </w:rPr>
      </w:pPr>
      <w:r>
        <w:rPr>
          <w:rFonts w:ascii="Calibri Light" w:hAnsi="Calibri Light" w:cs="Calibri Light"/>
          <w:color w:val="auto"/>
          <w:szCs w:val="24"/>
        </w:rPr>
        <w:t>Additional Resources for Help and Guidance</w:t>
      </w:r>
    </w:p>
    <w:p w14:paraId="20CD2EB0" w14:textId="77777777" w:rsidR="008F450F" w:rsidRDefault="007B0656" w:rsidP="006A3AA9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*For additional information on Community Engagement and Leadership Studies at UTEP, as well as information on UTEP’s mission vis-à-vis </w:t>
      </w:r>
      <w:r w:rsidR="008F450F">
        <w:rPr>
          <w:rFonts w:ascii="Calibri Light" w:hAnsi="Calibri Light" w:cs="Calibri Light"/>
          <w:b w:val="0"/>
          <w:color w:val="auto"/>
          <w:sz w:val="24"/>
          <w:szCs w:val="24"/>
        </w:rPr>
        <w:t>best practices, UTEP Edge initiatives, principles of partnership, community organizations and sites, and the variety of ongoing training opportunities, you may contact the following:</w:t>
      </w:r>
    </w:p>
    <w:p w14:paraId="2AC91F39" w14:textId="03458B7B" w:rsidR="008F450F" w:rsidRDefault="008F450F" w:rsidP="006A3AA9">
      <w:pPr>
        <w:spacing w:line="240" w:lineRule="auto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Azuri Gonzalez (</w:t>
      </w:r>
      <w:hyperlink r:id="rId13" w:history="1">
        <w:r w:rsidRPr="00724C9A">
          <w:rPr>
            <w:rStyle w:val="Hyperlink"/>
            <w:rFonts w:ascii="Calibri Light" w:hAnsi="Calibri Light" w:cs="Calibri Light"/>
            <w:b w:val="0"/>
            <w:sz w:val="24"/>
            <w:szCs w:val="24"/>
          </w:rPr>
          <w:t>azurig@utep.edu</w:t>
        </w:r>
      </w:hyperlink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), Director of UTEP’s Center for Community Engagement </w:t>
      </w:r>
    </w:p>
    <w:p w14:paraId="78079BCA" w14:textId="13B4392F" w:rsidR="00332820" w:rsidRPr="002C3683" w:rsidRDefault="008F450F" w:rsidP="0024304F">
      <w:pPr>
        <w:spacing w:line="240" w:lineRule="auto"/>
        <w:rPr>
          <w:rFonts w:ascii="Arial Narrow" w:hAnsi="Arial Narrow"/>
          <w:color w:val="FF0000"/>
          <w:sz w:val="22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Dr. Areli Chacón Silva (</w:t>
      </w:r>
      <w:hyperlink r:id="rId14" w:history="1">
        <w:r w:rsidRPr="00724C9A">
          <w:rPr>
            <w:rStyle w:val="Hyperlink"/>
            <w:rFonts w:ascii="Calibri Light" w:hAnsi="Calibri Light" w:cs="Calibri Light"/>
            <w:b w:val="0"/>
            <w:sz w:val="24"/>
            <w:szCs w:val="24"/>
          </w:rPr>
          <w:t>achaconsilva@utep.edu</w:t>
        </w:r>
      </w:hyperlink>
      <w:r>
        <w:rPr>
          <w:rFonts w:ascii="Calibri Light" w:hAnsi="Calibri Light" w:cs="Calibri Light"/>
          <w:b w:val="0"/>
          <w:color w:val="auto"/>
          <w:sz w:val="24"/>
          <w:szCs w:val="24"/>
        </w:rPr>
        <w:t>), Director of UTEP’s Leadership a</w:t>
      </w:r>
      <w:r w:rsidR="00722457">
        <w:rPr>
          <w:rFonts w:ascii="Calibri Light" w:hAnsi="Calibri Light" w:cs="Calibri Light"/>
          <w:b w:val="0"/>
          <w:color w:val="auto"/>
          <w:sz w:val="24"/>
          <w:szCs w:val="24"/>
        </w:rPr>
        <w:t>nd Community Engagement Program</w:t>
      </w:r>
    </w:p>
    <w:sectPr w:rsidR="00332820" w:rsidRPr="002C368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E865" w14:textId="77777777" w:rsidR="00652B25" w:rsidRDefault="00652B25" w:rsidP="00652B25">
      <w:pPr>
        <w:spacing w:line="240" w:lineRule="auto"/>
      </w:pPr>
      <w:r>
        <w:separator/>
      </w:r>
    </w:p>
  </w:endnote>
  <w:endnote w:type="continuationSeparator" w:id="0">
    <w:p w14:paraId="4A116419" w14:textId="77777777" w:rsidR="00652B25" w:rsidRDefault="00652B25" w:rsidP="00652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67E88" w14:textId="4E8B2924" w:rsidR="00652B25" w:rsidRDefault="00652B25">
        <w:pPr>
          <w:pStyle w:val="Footer"/>
          <w:jc w:val="center"/>
        </w:pPr>
        <w:r w:rsidRPr="00652B25">
          <w:rPr>
            <w:b w:val="0"/>
            <w:color w:val="auto"/>
            <w:sz w:val="24"/>
          </w:rPr>
          <w:fldChar w:fldCharType="begin"/>
        </w:r>
        <w:r w:rsidRPr="00652B25">
          <w:rPr>
            <w:b w:val="0"/>
            <w:color w:val="auto"/>
            <w:sz w:val="24"/>
          </w:rPr>
          <w:instrText xml:space="preserve"> PAGE   \* MERGEFORMAT </w:instrText>
        </w:r>
        <w:r w:rsidRPr="00652B25">
          <w:rPr>
            <w:b w:val="0"/>
            <w:color w:val="auto"/>
            <w:sz w:val="24"/>
          </w:rPr>
          <w:fldChar w:fldCharType="separate"/>
        </w:r>
        <w:r w:rsidR="00850DD4">
          <w:rPr>
            <w:b w:val="0"/>
            <w:noProof/>
            <w:color w:val="auto"/>
            <w:sz w:val="24"/>
          </w:rPr>
          <w:t>1</w:t>
        </w:r>
        <w:r w:rsidRPr="00652B25">
          <w:rPr>
            <w:b w:val="0"/>
            <w:noProof/>
            <w:color w:val="auto"/>
            <w:sz w:val="24"/>
          </w:rPr>
          <w:fldChar w:fldCharType="end"/>
        </w:r>
      </w:p>
    </w:sdtContent>
  </w:sdt>
  <w:p w14:paraId="3E3146ED" w14:textId="77777777" w:rsidR="00652B25" w:rsidRDefault="0065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7043" w14:textId="77777777" w:rsidR="00652B25" w:rsidRDefault="00652B25" w:rsidP="00652B25">
      <w:pPr>
        <w:spacing w:line="240" w:lineRule="auto"/>
      </w:pPr>
      <w:r>
        <w:separator/>
      </w:r>
    </w:p>
  </w:footnote>
  <w:footnote w:type="continuationSeparator" w:id="0">
    <w:p w14:paraId="674EFE8B" w14:textId="77777777" w:rsidR="00652B25" w:rsidRDefault="00652B25" w:rsidP="00652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22E"/>
    <w:multiLevelType w:val="hybridMultilevel"/>
    <w:tmpl w:val="2AEE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4D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0B7F3B"/>
    <w:multiLevelType w:val="hybridMultilevel"/>
    <w:tmpl w:val="0E92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6D07"/>
    <w:multiLevelType w:val="hybridMultilevel"/>
    <w:tmpl w:val="07C4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E"/>
    <w:rsid w:val="00000356"/>
    <w:rsid w:val="000521C4"/>
    <w:rsid w:val="00094887"/>
    <w:rsid w:val="000A4231"/>
    <w:rsid w:val="000D10CB"/>
    <w:rsid w:val="000D58DA"/>
    <w:rsid w:val="00170A66"/>
    <w:rsid w:val="001B2676"/>
    <w:rsid w:val="002331F8"/>
    <w:rsid w:val="0024304F"/>
    <w:rsid w:val="002842DB"/>
    <w:rsid w:val="002C3683"/>
    <w:rsid w:val="002D0E60"/>
    <w:rsid w:val="002D70FC"/>
    <w:rsid w:val="002E0360"/>
    <w:rsid w:val="00332820"/>
    <w:rsid w:val="003535A4"/>
    <w:rsid w:val="003C1CB1"/>
    <w:rsid w:val="00403E23"/>
    <w:rsid w:val="00471EFF"/>
    <w:rsid w:val="00487EDB"/>
    <w:rsid w:val="00523424"/>
    <w:rsid w:val="00536AD9"/>
    <w:rsid w:val="00551895"/>
    <w:rsid w:val="0057490D"/>
    <w:rsid w:val="00581AE7"/>
    <w:rsid w:val="005D3B50"/>
    <w:rsid w:val="005D774C"/>
    <w:rsid w:val="005E33BC"/>
    <w:rsid w:val="00614CC2"/>
    <w:rsid w:val="00623ECE"/>
    <w:rsid w:val="00652B25"/>
    <w:rsid w:val="006A3AA9"/>
    <w:rsid w:val="006E3F4C"/>
    <w:rsid w:val="00722457"/>
    <w:rsid w:val="0073355A"/>
    <w:rsid w:val="00763FEA"/>
    <w:rsid w:val="00785903"/>
    <w:rsid w:val="007A0839"/>
    <w:rsid w:val="007B0656"/>
    <w:rsid w:val="007B0799"/>
    <w:rsid w:val="007D71D8"/>
    <w:rsid w:val="007E2010"/>
    <w:rsid w:val="00801A53"/>
    <w:rsid w:val="00843436"/>
    <w:rsid w:val="00847FDD"/>
    <w:rsid w:val="00850DD4"/>
    <w:rsid w:val="008568EE"/>
    <w:rsid w:val="008746CE"/>
    <w:rsid w:val="0087765D"/>
    <w:rsid w:val="008808BD"/>
    <w:rsid w:val="008915D8"/>
    <w:rsid w:val="008A0350"/>
    <w:rsid w:val="008B23CC"/>
    <w:rsid w:val="008D5D62"/>
    <w:rsid w:val="008E056F"/>
    <w:rsid w:val="008F450F"/>
    <w:rsid w:val="009806C6"/>
    <w:rsid w:val="009D7C87"/>
    <w:rsid w:val="00AC3A19"/>
    <w:rsid w:val="00B22322"/>
    <w:rsid w:val="00BC2A0E"/>
    <w:rsid w:val="00BE10D1"/>
    <w:rsid w:val="00C57BF2"/>
    <w:rsid w:val="00C62F3B"/>
    <w:rsid w:val="00CB7C33"/>
    <w:rsid w:val="00CD1C3B"/>
    <w:rsid w:val="00D078DF"/>
    <w:rsid w:val="00D10EFA"/>
    <w:rsid w:val="00D23777"/>
    <w:rsid w:val="00D34983"/>
    <w:rsid w:val="00D451E4"/>
    <w:rsid w:val="00D51170"/>
    <w:rsid w:val="00D82FFC"/>
    <w:rsid w:val="00DC4510"/>
    <w:rsid w:val="00DF0AD2"/>
    <w:rsid w:val="00E37C73"/>
    <w:rsid w:val="00EA3DC0"/>
    <w:rsid w:val="00EE26B5"/>
    <w:rsid w:val="00F36FDD"/>
    <w:rsid w:val="00F63AE2"/>
    <w:rsid w:val="00F73086"/>
    <w:rsid w:val="00F73E97"/>
    <w:rsid w:val="00FE19F2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E7CC"/>
  <w15:chartTrackingRefBased/>
  <w15:docId w15:val="{9DF49F6F-6EE6-4C02-9136-09F94D18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CE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CE"/>
    <w:pPr>
      <w:spacing w:line="240" w:lineRule="auto"/>
      <w:ind w:left="720"/>
      <w:contextualSpacing/>
    </w:pPr>
    <w:rPr>
      <w:rFonts w:eastAsiaTheme="minorHAnsi"/>
      <w:b w:val="0"/>
      <w:color w:val="auto"/>
      <w:sz w:val="22"/>
    </w:rPr>
  </w:style>
  <w:style w:type="paragraph" w:styleId="NoSpacing">
    <w:name w:val="No Spacing"/>
    <w:uiPriority w:val="1"/>
    <w:qFormat/>
    <w:rsid w:val="0062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839"/>
    <w:rPr>
      <w:rFonts w:eastAsiaTheme="minorEastAsia"/>
      <w:b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839"/>
    <w:rPr>
      <w:rFonts w:eastAsiaTheme="minorEastAsia"/>
      <w:b/>
      <w:bCs/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39"/>
    <w:rPr>
      <w:rFonts w:ascii="Segoe UI" w:eastAsiaTheme="minorEastAsia" w:hAnsi="Segoe UI" w:cs="Segoe UI"/>
      <w:b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56F"/>
    <w:pPr>
      <w:tabs>
        <w:tab w:val="center" w:pos="4680"/>
        <w:tab w:val="right" w:pos="9360"/>
      </w:tabs>
      <w:spacing w:line="240" w:lineRule="auto"/>
    </w:pPr>
    <w:rPr>
      <w:rFonts w:cs="Times New Roman"/>
      <w:b w:val="0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E056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652B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25"/>
    <w:rPr>
      <w:rFonts w:eastAsiaTheme="minorEastAsia"/>
      <w:b/>
      <w:color w:val="44546A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6A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zurig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haconsilva@utep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it@utep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achewsmithart@ute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chaconsilva@ute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3EF99FE8A8D40978A8CF8C1901E94" ma:contentTypeVersion="14" ma:contentTypeDescription="Create a new document." ma:contentTypeScope="" ma:versionID="06b439a40e82c0fa570e54038a6de113">
  <xsd:schema xmlns:xsd="http://www.w3.org/2001/XMLSchema" xmlns:xs="http://www.w3.org/2001/XMLSchema" xmlns:p="http://schemas.microsoft.com/office/2006/metadata/properties" xmlns:ns3="abab0d42-a717-4686-8f35-ebdd325d0a55" xmlns:ns4="f7aacf30-3d76-4cf4-9b2b-f6637e8bab31" targetNamespace="http://schemas.microsoft.com/office/2006/metadata/properties" ma:root="true" ma:fieldsID="8956e4ee6b9f23c7730af6a400dbb33e" ns3:_="" ns4:_="">
    <xsd:import namespace="abab0d42-a717-4686-8f35-ebdd325d0a55"/>
    <xsd:import namespace="f7aacf30-3d76-4cf4-9b2b-f6637e8ba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0d42-a717-4686-8f35-ebdd325d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cf30-3d76-4cf4-9b2b-f6637e8b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48202-2E51-4E70-ADA2-12BBAB7B7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b0d42-a717-4686-8f35-ebdd325d0a55"/>
    <ds:schemaRef ds:uri="f7aacf30-3d76-4cf4-9b2b-f6637e8b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E2B44-4A43-4DD7-80D5-BFFD6348E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33452-280C-4922-BDF5-6AB9085AAE88}">
  <ds:schemaRefs>
    <ds:schemaRef ds:uri="http://schemas.microsoft.com/office/2006/metadata/properties"/>
    <ds:schemaRef ds:uri="http://purl.org/dc/elements/1.1/"/>
    <ds:schemaRef ds:uri="http://purl.org/dc/dcmitype/"/>
    <ds:schemaRef ds:uri="f7aacf30-3d76-4cf4-9b2b-f6637e8bab3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bab0d42-a717-4686-8f35-ebdd325d0a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Jose De Jesus</dc:creator>
  <cp:keywords/>
  <dc:description/>
  <cp:lastModifiedBy>Chew-Smithart, Selfa A</cp:lastModifiedBy>
  <cp:revision>2</cp:revision>
  <cp:lastPrinted>2020-03-11T16:01:00Z</cp:lastPrinted>
  <dcterms:created xsi:type="dcterms:W3CDTF">2022-08-25T15:20:00Z</dcterms:created>
  <dcterms:modified xsi:type="dcterms:W3CDTF">2022-08-25T15:20:00Z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0x010100D443EF99FE8A8D40978A8CF8C1901E94</vt:lpwstr>
  </property>
</Properties>
</file>