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3E14A" w14:textId="77777777" w:rsidR="00742791" w:rsidRPr="008F3356" w:rsidRDefault="00742791" w:rsidP="00E02ABD">
      <w:pPr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C46BE94" w14:textId="3829AEE9" w:rsidR="00742791" w:rsidRPr="008F3356" w:rsidRDefault="00A5705A" w:rsidP="00E02ABD">
      <w:pPr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sectPr w:rsidR="00742791" w:rsidRPr="008F3356" w:rsidSect="008E0E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Un argumento e</w:t>
      </w:r>
      <w:r w:rsidR="00742791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conó</w:t>
      </w: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mico para la legalización de las d</w:t>
      </w:r>
      <w:r w:rsidR="00742791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rogas </w:t>
      </w:r>
    </w:p>
    <w:p w14:paraId="3F0EFB76" w14:textId="77777777" w:rsidR="00CB3793" w:rsidRPr="008F3356" w:rsidRDefault="00CB3793" w:rsidP="008E0E02">
      <w:pPr>
        <w:jc w:val="center"/>
        <w:outlineLvl w:val="0"/>
        <w:rPr>
          <w:rFonts w:ascii="Times New Roman" w:hAnsi="Times New Roman" w:cs="Times New Roman"/>
          <w:b/>
          <w:bCs/>
          <w:i/>
          <w:sz w:val="22"/>
          <w:szCs w:val="22"/>
          <w:lang w:val="es-MX"/>
        </w:rPr>
      </w:pPr>
    </w:p>
    <w:p w14:paraId="08D2BF8B" w14:textId="4227CC23" w:rsidR="003127B9" w:rsidRPr="008F3356" w:rsidRDefault="00B4549F" w:rsidP="008E0E02">
      <w:pPr>
        <w:jc w:val="center"/>
        <w:outlineLvl w:val="0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8F335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Jagadish Thimiri, Ramya Burugu, </w:t>
      </w:r>
      <w:r w:rsidR="00C0523D" w:rsidRPr="008F335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Neale Smith, </w:t>
      </w:r>
      <w:r w:rsidRPr="008F3356">
        <w:rPr>
          <w:rFonts w:ascii="Times New Roman" w:hAnsi="Times New Roman" w:cs="Times New Roman"/>
          <w:b/>
          <w:bCs/>
          <w:i/>
          <w:sz w:val="22"/>
          <w:szCs w:val="22"/>
        </w:rPr>
        <w:t>Eric Smith</w:t>
      </w:r>
    </w:p>
    <w:bookmarkEnd w:id="0"/>
    <w:p w14:paraId="180AF7CA" w14:textId="77777777" w:rsidR="003127B9" w:rsidRPr="009148D1" w:rsidRDefault="003127B9" w:rsidP="008E0E02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77D0AE03" w14:textId="77777777" w:rsidR="003127B9" w:rsidRPr="008F3356" w:rsidRDefault="003127B9" w:rsidP="008E0E02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676E2D75" w14:textId="77777777" w:rsidR="003127B9" w:rsidRPr="008F3356" w:rsidRDefault="003127B9" w:rsidP="00E3349F">
      <w:pPr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  <w:sectPr w:rsidR="003127B9" w:rsidRPr="008F3356" w:rsidSect="008E0E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717DEC" w14:textId="1103BFDB" w:rsidR="00742791" w:rsidRPr="008F3356" w:rsidRDefault="00742791" w:rsidP="008E0E02">
      <w:pPr>
        <w:jc w:val="both"/>
        <w:outlineLvl w:val="0"/>
        <w:rPr>
          <w:rFonts w:ascii="Times New Roman" w:hAnsi="Times New Roman" w:cs="Times New Roman"/>
          <w:b/>
          <w:bCs/>
          <w:i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i/>
          <w:sz w:val="22"/>
          <w:szCs w:val="22"/>
          <w:lang w:val="es-MX"/>
        </w:rPr>
        <w:lastRenderedPageBreak/>
        <w:t>Abstracto</w:t>
      </w:r>
    </w:p>
    <w:p w14:paraId="364B006D" w14:textId="77777777" w:rsidR="00A819C8" w:rsidRPr="008F3356" w:rsidRDefault="00A819C8" w:rsidP="008E0E02">
      <w:pPr>
        <w:jc w:val="both"/>
        <w:outlineLvl w:val="0"/>
        <w:rPr>
          <w:rFonts w:ascii="Times New Roman" w:hAnsi="Times New Roman" w:cs="Times New Roman"/>
          <w:b/>
          <w:bCs/>
          <w:i/>
          <w:sz w:val="22"/>
          <w:szCs w:val="22"/>
          <w:lang w:val="es-MX"/>
        </w:rPr>
      </w:pPr>
    </w:p>
    <w:p w14:paraId="752C5B8D" w14:textId="05C7FC7B" w:rsidR="00742791" w:rsidRPr="008F3356" w:rsidRDefault="00742791" w:rsidP="002F11B9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violencia </w:t>
      </w:r>
      <w:r w:rsidR="00A5705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y la corrupción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relacionada</w:t>
      </w:r>
      <w:r w:rsidR="00A5705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con </w:t>
      </w:r>
      <w:r w:rsidR="005764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las drogas demuestran que la g</w:t>
      </w:r>
      <w:r w:rsidR="00C41EB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uerra </w:t>
      </w:r>
      <w:r w:rsidR="00A5705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contra el</w:t>
      </w:r>
      <w:r w:rsidR="00C41EB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A5705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narcotráfico en los </w:t>
      </w:r>
      <w:r w:rsidR="00C41EB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Estados Unidos es un problema serio. </w:t>
      </w:r>
      <w:r w:rsidR="00AD05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jóvenes 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 </w:t>
      </w:r>
      <w:r w:rsidR="00A5705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sienten</w:t>
      </w:r>
      <w:r w:rsidR="00C41EB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atraídos</w:t>
      </w:r>
      <w:r w:rsidR="00A5705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hacia </w:t>
      </w:r>
      <w:r w:rsidR="00C41EB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mercados de drogas ilícitas 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por </w:t>
      </w:r>
      <w:r w:rsidR="00AD05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alto precio de las drogas</w:t>
      </w:r>
      <w:r w:rsidR="006E0BC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inducido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6E0BC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manera artificial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por la política</w:t>
      </w:r>
      <w:r w:rsidR="006E0BC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  <w:r w:rsidR="00D7756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Se presenta </w:t>
      </w:r>
      <w:r w:rsidR="006E0BC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un estudio</w:t>
      </w:r>
      <w:r w:rsidR="00D7756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la </w:t>
      </w:r>
      <w:r w:rsidR="006E0BC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información sobre la relación entre las drogas y la violencia</w:t>
      </w:r>
      <w:r w:rsidR="00D7756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La teoría 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económica</w:t>
      </w:r>
      <w:r w:rsidR="0034144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</w:t>
      </w:r>
      <w:r w:rsidR="00D7756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="00D7756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ingenier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í</w:t>
      </w:r>
      <w:r w:rsidR="00D7756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sistemas se aplican a la política</w:t>
      </w:r>
      <w:r w:rsidR="00D7756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las drogas, demostrando que la confiscación no restringe </w:t>
      </w:r>
      <w:r w:rsidR="0034144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suministro </w:t>
      </w:r>
      <w:r w:rsidR="00A819C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sino que en realidad,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D7756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fortalece los cartele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s. Se establecen conclusiones sobre las </w:t>
      </w:r>
      <w:r w:rsidR="00D7756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investigaciones y 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</w:t>
      </w:r>
      <w:r w:rsidR="00D7756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argumentos. </w:t>
      </w:r>
    </w:p>
    <w:p w14:paraId="3307F61F" w14:textId="77777777" w:rsidR="00E3349F" w:rsidRPr="008F3356" w:rsidRDefault="00E3349F" w:rsidP="007B218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7F62309" w14:textId="21605667" w:rsidR="00304E04" w:rsidRPr="008F3356" w:rsidRDefault="00FE3CB6" w:rsidP="00E3349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Palabras clave – 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Drogas, c</w:t>
      </w:r>
      <w:r w:rsidR="00A819C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arteles, oferta y d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emanda, </w:t>
      </w:r>
      <w:r w:rsidR="00A819C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adena </w:t>
      </w:r>
      <w:r w:rsidR="0034144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suministro, política</w:t>
      </w:r>
      <w:r w:rsidR="00A819C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 sobre las drogas, l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egalización,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Ingenier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ía de </w:t>
      </w:r>
      <w:r w:rsidR="00A819C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0205F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istemas,</w:t>
      </w:r>
      <w:r w:rsidR="00A819C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Dinámica de 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istemas. </w:t>
      </w:r>
    </w:p>
    <w:p w14:paraId="6EF19874" w14:textId="77777777" w:rsidR="00E02ABD" w:rsidRPr="008F3356" w:rsidRDefault="00E02ABD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1C31042" w14:textId="3D5E2726" w:rsidR="00FE3CB6" w:rsidRPr="008F3356" w:rsidRDefault="000F3F10" w:rsidP="00E02ABD">
      <w:pPr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</w:pP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Sección</w:t>
      </w:r>
      <w:r w:rsidR="00FE3CB6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 0: </w:t>
      </w: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Introducción</w:t>
      </w:r>
      <w:r w:rsidR="00FE3CB6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 </w:t>
      </w:r>
    </w:p>
    <w:p w14:paraId="569C9C9F" w14:textId="77777777" w:rsidR="00FE3CB6" w:rsidRPr="008F3356" w:rsidRDefault="00FE3CB6" w:rsidP="00FE3CB6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5879F0D4" w14:textId="3E75024D" w:rsidR="00FE3CB6" w:rsidRPr="008F3356" w:rsidRDefault="00FE3CB6" w:rsidP="00FE3CB6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0.1 </w:t>
      </w:r>
      <w:r w:rsidR="008C5285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Importancia</w:t>
      </w:r>
    </w:p>
    <w:p w14:paraId="1919B1AA" w14:textId="13574B35" w:rsidR="005509C7" w:rsidRPr="008F3356" w:rsidRDefault="00FE3CB6" w:rsidP="0072297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Con 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fin de </w:t>
      </w:r>
      <w:r w:rsidR="00A819C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abatir</w:t>
      </w:r>
      <w:r w:rsidR="008C528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ganancia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los </w:t>
      </w:r>
      <w:r w:rsidR="008C528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carteles y traficantes de drogas y eliminar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pre</w:t>
      </w:r>
      <w:r w:rsidR="008C528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dominante tentación en todo 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E.U para las persona</w:t>
      </w:r>
      <w:r w:rsidR="00A819C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 comunes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corriente</w:t>
      </w:r>
      <w:r w:rsidR="00A819C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de verse involucrada</w:t>
      </w:r>
      <w:r w:rsidR="00A819C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0F3F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actividades ilícitas</w:t>
      </w:r>
      <w:r w:rsidR="0072297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así como </w:t>
      </w:r>
      <w:r w:rsidR="000F3F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tendencia de los gobiernos </w:t>
      </w:r>
      <w:r w:rsidR="0072297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volverse 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híper </w:t>
      </w:r>
      <w:r w:rsidR="000F3F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militarizados y</w:t>
      </w:r>
      <w:r w:rsidR="0072297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corruptos, </w:t>
      </w:r>
      <w:r w:rsidR="00A819C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este</w:t>
      </w:r>
      <w:r w:rsidR="0072297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análisis económico </w:t>
      </w:r>
      <w:r w:rsidR="00A819C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apunta hacia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72297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legalización de las drogas. La legalización reduciría radicalmente la violencia y salvaría la vida de nuevos participantes, atraídos por un </w:t>
      </w:r>
      <w:r w:rsidR="000F3F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premio de riesgo p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erson</w:t>
      </w:r>
      <w:r w:rsidR="000F3F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al que ha pasado desapercibido psicológicamente. </w:t>
      </w:r>
    </w:p>
    <w:p w14:paraId="2C99E6CD" w14:textId="77777777" w:rsidR="0072297C" w:rsidRPr="008F3356" w:rsidRDefault="0072297C" w:rsidP="0072297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1E8FAB8B" w14:textId="08B4AF98" w:rsidR="0072297C" w:rsidRPr="008F3356" w:rsidRDefault="0072297C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0.2 Audiencia </w:t>
      </w:r>
    </w:p>
    <w:p w14:paraId="16ECE216" w14:textId="77777777" w:rsidR="00A819C8" w:rsidRPr="008F3356" w:rsidRDefault="00A819C8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63199B23" w14:textId="592E72D8" w:rsidR="00875022" w:rsidRPr="008F3356" w:rsidRDefault="0072297C" w:rsidP="00E00CF5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público objetivo</w:t>
      </w:r>
      <w:r w:rsidR="000F3F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para esta propuesta son pe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rsonas 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norteamericanas y mexicana</w:t>
      </w:r>
      <w:r w:rsidR="003F0B1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F0B1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y sus gobiernos. C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reemos que</w:t>
      </w:r>
      <w:r w:rsidR="003F0B1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este ensayo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87502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nos ayudará</w:t>
      </w:r>
    </w:p>
    <w:p w14:paraId="16C10142" w14:textId="18AA1174" w:rsidR="0072297C" w:rsidRPr="008F3356" w:rsidRDefault="0072297C" w:rsidP="00E00CF5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 xml:space="preserve"> a justificar las políticas que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condu</w:t>
      </w:r>
      <w:r w:rsidR="0087502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cen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87502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la legalización de </w:t>
      </w:r>
      <w:r w:rsidR="00A819C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drogas ilícitas y a </w:t>
      </w:r>
      <w:r w:rsidR="0087502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un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</w:t>
      </w:r>
      <w:r w:rsidR="0087502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importante reducción de la delincuencia.</w:t>
      </w:r>
    </w:p>
    <w:p w14:paraId="5CE7822E" w14:textId="77777777" w:rsidR="00E3349F" w:rsidRPr="009148D1" w:rsidRDefault="00E3349F" w:rsidP="00E3349F">
      <w:pPr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1B317E9D" w14:textId="7A3F54E9" w:rsidR="0072297C" w:rsidRPr="008F3356" w:rsidRDefault="0072297C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0.3 Las secciones en este </w:t>
      </w:r>
      <w:r w:rsidR="00875022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ensayo</w:t>
      </w:r>
    </w:p>
    <w:p w14:paraId="4F6C501A" w14:textId="77777777" w:rsidR="00A819C8" w:rsidRPr="008F3356" w:rsidRDefault="00A819C8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1C3144A3" w14:textId="477F2C91" w:rsidR="00EB3AB3" w:rsidRPr="008F3356" w:rsidRDefault="00026E22" w:rsidP="008E0E02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Esta ponencia </w:t>
      </w:r>
      <w:r w:rsidR="00EB3AB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intenta persuadi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r 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algunos sistemas que piensa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 </w:t>
      </w:r>
      <w:r w:rsidR="00EB3AB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enfocarse en el planteamiento de la naturaleza endémica de </w:t>
      </w:r>
      <w:r w:rsidR="005764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g</w:t>
      </w:r>
      <w:r w:rsidR="001F327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uerra contra las drogas</w:t>
      </w:r>
      <w:r w:rsidR="00EB3AB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</w:p>
    <w:p w14:paraId="263BA852" w14:textId="77777777" w:rsidR="00054559" w:rsidRPr="008F3356" w:rsidRDefault="00054559" w:rsidP="008E0E02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636B87F3" w14:textId="5136AF00" w:rsidR="00EB3AB3" w:rsidRPr="008F3356" w:rsidRDefault="00D30E51" w:rsidP="00054559">
      <w:pPr>
        <w:ind w:firstLine="720"/>
        <w:jc w:val="both"/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S</w:t>
      </w:r>
      <w:r w:rsidR="005376B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ección</w:t>
      </w:r>
      <w:r w:rsidR="00EB3AB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1 </w:t>
      </w:r>
      <w:r w:rsidR="001F327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presenta</w:t>
      </w:r>
      <w:r w:rsidR="005376B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</w:t>
      </w:r>
      <w:r w:rsidR="005376B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Ingenier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í</w:t>
      </w:r>
      <w:r w:rsidR="005376B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Sistemas mientras que la </w:t>
      </w:r>
      <w:r w:rsidR="005376B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2 describe el uso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la 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metodología de la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Dinámica de Sistemas para describir la red</w:t>
      </w:r>
      <w:r w:rsidR="005376B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interacciones que existe en la guerra contra las drogas. La S</w:t>
      </w:r>
      <w:r w:rsidR="005376B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ección 3 describe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reflexión de la retroalimentación </w:t>
      </w:r>
      <w:r w:rsidR="005376B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y </w:t>
      </w:r>
      <w:r w:rsidR="005376B0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</w:t>
      </w:r>
      <w:r w:rsidR="003377C4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O</w:t>
      </w:r>
      <w:r w:rsidR="00A819C8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peradores</w:t>
      </w:r>
      <w:r w:rsidR="003377C4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Sistémicos</w:t>
      </w:r>
      <w:r w:rsidR="00A819C8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5376B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que prolongan y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abastecen las actividades </w:t>
      </w:r>
      <w:r w:rsidR="005376B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drogas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ilícitas</w:t>
      </w:r>
      <w:r w:rsidR="005376B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S</w:t>
      </w:r>
      <w:r w:rsidR="000F00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ección 4 ev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alúa y </w:t>
      </w:r>
      <w:r w:rsidR="00322A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amplía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teoría</w:t>
      </w:r>
      <w:r w:rsidR="001B3E9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económica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básica</w:t>
      </w:r>
      <w:r w:rsidR="000F00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para ilus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trar el hecho de que 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operadores económicos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brindan energía perenne al flujo</w:t>
      </w:r>
      <w:r w:rsidR="006F7DB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del contrabando de </w:t>
      </w:r>
      <w:r w:rsidR="000205F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drogas. La S</w:t>
      </w:r>
      <w:r w:rsidR="00310D7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ección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5 señala</w:t>
      </w:r>
      <w:r w:rsidR="006F7DB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que la población de </w:t>
      </w:r>
      <w:r w:rsidR="006F7DB4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traficantes de drogas </w:t>
      </w:r>
      <w:r w:rsidR="00976450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crece en fuerza cuando miembros </w:t>
      </w:r>
      <w:r w:rsidR="006F7DB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97645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on</w:t>
      </w:r>
      <w:r w:rsidR="006F7DB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10D7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sacrifica</w:t>
      </w:r>
      <w:r w:rsidR="0097645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dos</w:t>
      </w:r>
      <w:r w:rsidR="006F7DB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0205F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</w:t>
      </w:r>
      <w:r w:rsidR="00322A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Esta sección </w:t>
      </w:r>
      <w:r w:rsidR="0092008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también menciona que las dependencias gubernamentales han</w:t>
      </w:r>
      <w:r w:rsidR="006F7DB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tomado </w:t>
      </w:r>
      <w:r w:rsidR="0092008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por décadas </w:t>
      </w:r>
      <w:r w:rsidR="006F7DB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postura</w:t>
      </w:r>
      <w:r w:rsidR="0092008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concluir</w:t>
      </w:r>
      <w:r w:rsidR="006F7DB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que </w:t>
      </w:r>
      <w:r w:rsidR="000205F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guerra</w:t>
      </w:r>
      <w:r w:rsidR="0092008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contra las drogas es</w:t>
      </w:r>
      <w:r w:rsidR="006F7DB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impo</w:t>
      </w:r>
      <w:r w:rsidR="000205F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sible</w:t>
      </w:r>
      <w:r w:rsidR="0092008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ganar, pero han </w:t>
      </w:r>
      <w:r w:rsidR="000205F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fracasado en </w:t>
      </w:r>
      <w:r w:rsidR="009C25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reconocerlo oficialmente</w:t>
      </w:r>
      <w:r w:rsidR="000205F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9C25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porque su </w:t>
      </w:r>
      <w:r w:rsidR="0092008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propio </w:t>
      </w:r>
      <w:r w:rsidR="009C25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interés </w:t>
      </w:r>
      <w:r w:rsidR="0092008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 basa</w:t>
      </w:r>
      <w:r w:rsidR="009C25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una guerra </w:t>
      </w:r>
      <w:r w:rsidR="0092008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perpetua. La Sección 6 </w:t>
      </w:r>
      <w:r w:rsidR="009C25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92008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presenta </w:t>
      </w:r>
      <w:r w:rsidR="009C25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posibilidad</w:t>
      </w:r>
      <w:r w:rsidR="0092008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que una regulación responsable</w:t>
      </w:r>
      <w:r w:rsidR="009C25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</w:t>
      </w:r>
      <w:r w:rsidR="00322A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las drogas controle el uso de las drogas y limite</w:t>
      </w:r>
      <w:r w:rsidR="0092008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las </w:t>
      </w:r>
      <w:r w:rsidR="000205F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serias </w:t>
      </w:r>
      <w:r w:rsidR="0092008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consecuencias de la</w:t>
      </w:r>
      <w:r w:rsidR="00322A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penalización</w:t>
      </w:r>
      <w:r w:rsidR="0092008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  <w:r w:rsidR="009C25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Sección 7 concluye con una apelación para </w:t>
      </w:r>
      <w:r w:rsidR="00322A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salvar </w:t>
      </w:r>
      <w:r w:rsidR="009C25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nuestra</w:t>
      </w:r>
      <w:r w:rsidR="0005643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9C25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05643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poblaciones</w:t>
      </w:r>
      <w:r w:rsidR="009C25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humana</w:t>
      </w:r>
      <w:r w:rsidR="0005643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0205F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i</w:t>
      </w:r>
      <w:r w:rsidR="009C25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</w:t>
      </w:r>
      <w:r w:rsidR="000205F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ter-a</w:t>
      </w:r>
      <w:r w:rsidR="009C25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mericana</w:t>
      </w:r>
      <w:r w:rsidR="0005643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9C25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Los apéndices </w:t>
      </w:r>
      <w:r w:rsidR="000205F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ofrecen </w:t>
      </w:r>
      <w:r w:rsidR="009C25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información de apoyo. </w:t>
      </w:r>
    </w:p>
    <w:p w14:paraId="2DE26AEA" w14:textId="77777777" w:rsidR="00F825CF" w:rsidRPr="008F3356" w:rsidRDefault="00F825CF" w:rsidP="00F825C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B189140" w14:textId="77777777" w:rsidR="00B74727" w:rsidRPr="008F3356" w:rsidRDefault="00B74727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0CA522AB" w14:textId="1759BFFF" w:rsidR="006F2219" w:rsidRPr="008F3356" w:rsidRDefault="006E2DBA" w:rsidP="00E3349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</w:pP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Sección</w:t>
      </w:r>
      <w:r w:rsidR="00A92D9F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 1: </w:t>
      </w:r>
      <w:r w:rsidR="00911F82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Ingenier</w:t>
      </w:r>
      <w:r w:rsidR="000205F3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í</w:t>
      </w:r>
      <w:r w:rsidR="00911F82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a</w:t>
      </w:r>
      <w:r w:rsidR="0014364F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 de Sistemas</w:t>
      </w:r>
      <w:r w:rsidR="00A92D9F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 </w:t>
      </w:r>
    </w:p>
    <w:p w14:paraId="7EB28047" w14:textId="7C1755F3" w:rsidR="0014364F" w:rsidRPr="008F3356" w:rsidRDefault="00911F82" w:rsidP="00322A65">
      <w:pPr>
        <w:pStyle w:val="ListParagraph"/>
        <w:numPr>
          <w:ilvl w:val="1"/>
          <w:numId w:val="10"/>
        </w:num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Ingeniería</w:t>
      </w:r>
      <w:r w:rsidR="0014364F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de Sistemas (SE)</w:t>
      </w:r>
    </w:p>
    <w:p w14:paraId="0FE5C085" w14:textId="77777777" w:rsidR="00322A65" w:rsidRPr="008F3356" w:rsidRDefault="00322A65" w:rsidP="00322A65">
      <w:pPr>
        <w:pStyle w:val="ListParagraph"/>
        <w:ind w:left="42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7E9BFE7A" w14:textId="612656B4" w:rsidR="0014364F" w:rsidRPr="008F3356" w:rsidRDefault="000E1DB7" w:rsidP="00B74727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 xml:space="preserve"> </w:t>
      </w:r>
      <w:r w:rsidR="0014364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“La 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Ingeniería de Sistemas</w:t>
      </w:r>
      <w:r w:rsidR="0014364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911F8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 un enfoque interdisciplinario y </w:t>
      </w:r>
      <w:r w:rsidR="000205F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manera de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permitir la realización de un sistema </w:t>
      </w:r>
      <w:r w:rsidR="000205F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eficaz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mediante un procedimiento ordenado” [Blanchard Benjamin S, 2008 p.1].</w:t>
      </w:r>
    </w:p>
    <w:p w14:paraId="40E73CF4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C9A546C" w14:textId="21BE875D" w:rsidR="000E1DB7" w:rsidRPr="008F3356" w:rsidRDefault="000E1DB7" w:rsidP="00322A65">
      <w:pPr>
        <w:pStyle w:val="ListParagraph"/>
        <w:numPr>
          <w:ilvl w:val="1"/>
          <w:numId w:val="10"/>
        </w:num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¿</w:t>
      </w:r>
      <w:r w:rsidR="006E2DBA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Por qué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0205F3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la I</w:t>
      </w:r>
      <w:r w:rsidR="006E2DBA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ngenier</w:t>
      </w:r>
      <w:r w:rsidR="000205F3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í</w:t>
      </w:r>
      <w:r w:rsidR="006E2DBA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a</w:t>
      </w:r>
      <w:r w:rsidR="000205F3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de S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istemas?</w:t>
      </w:r>
    </w:p>
    <w:p w14:paraId="16D919C6" w14:textId="77777777" w:rsidR="00322A65" w:rsidRPr="008F3356" w:rsidRDefault="00322A65" w:rsidP="00322A65">
      <w:pPr>
        <w:pStyle w:val="ListParagraph"/>
        <w:ind w:left="42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3E906320" w14:textId="6B8AB2B6" w:rsidR="00660725" w:rsidRPr="008F3356" w:rsidRDefault="00660725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Uno de los planteamientos </w:t>
      </w:r>
      <w:r w:rsidR="006E2DB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la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</w:t>
      </w:r>
      <w:r w:rsidR="00E00A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ngeniería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istemas es 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fragmentar</w:t>
      </w:r>
      <w:r w:rsidR="0005643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 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istema complejo en varios sistemas simples, sin </w:t>
      </w:r>
      <w:r w:rsidR="0005643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omitir </w:t>
      </w:r>
      <w:r w:rsidR="00322A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ninguna </w:t>
      </w:r>
      <w:r w:rsidR="0005643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entidad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 por ej.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22A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Fragmentar </w:t>
      </w:r>
      <w:r w:rsidR="00E00A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un problema comple</w:t>
      </w:r>
      <w:r w:rsidR="0005643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jo en problemas simples que 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tienen solución</w:t>
      </w:r>
      <w:r w:rsidR="0005643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posteriormente, </w:t>
      </w:r>
      <w:r w:rsidR="00056430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considerar la síntesis y </w:t>
      </w:r>
      <w:r w:rsidR="0078212B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</w:t>
      </w:r>
      <w:r w:rsidR="00056430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surgimiento</w:t>
      </w:r>
      <w:r w:rsidR="00E00A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</w:t>
      </w:r>
    </w:p>
    <w:p w14:paraId="42AA5B86" w14:textId="77777777" w:rsidR="00322A65" w:rsidRPr="008F3356" w:rsidRDefault="00322A65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0C3BE0D9" w14:textId="37081387" w:rsidR="00E00A2E" w:rsidRPr="008F3356" w:rsidRDefault="00322A65" w:rsidP="00322A65">
      <w:pPr>
        <w:pStyle w:val="ListParagraph"/>
        <w:numPr>
          <w:ilvl w:val="1"/>
          <w:numId w:val="10"/>
        </w:num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La </w:t>
      </w:r>
      <w:r w:rsidR="006E2DBA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Ingeniería</w:t>
      </w:r>
      <w:r w:rsidR="00E00A2E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de Sistemas </w:t>
      </w:r>
      <w:r w:rsidR="006E2DBA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entre 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los </w:t>
      </w:r>
      <w:r w:rsidR="006E2DBA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diferentes ámbitos.</w:t>
      </w:r>
    </w:p>
    <w:p w14:paraId="42F6E6A7" w14:textId="77777777" w:rsidR="00322A65" w:rsidRPr="008F3356" w:rsidRDefault="00322A65" w:rsidP="00322A65">
      <w:pPr>
        <w:pStyle w:val="ListParagraph"/>
        <w:ind w:left="42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003E23F4" w14:textId="3413869B" w:rsidR="006E2DBA" w:rsidRPr="008F3356" w:rsidRDefault="00056430" w:rsidP="00CC4434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acuerdo con la</w:t>
      </w:r>
      <w:r w:rsidR="006E2DB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F6E3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Visión</w:t>
      </w:r>
      <w:r w:rsidR="006E2DB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 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2025</w:t>
      </w:r>
      <w:r w:rsidR="006E2DB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“La I</w:t>
      </w:r>
      <w:r w:rsidR="006E2DB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ngenier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ía de S</w:t>
      </w:r>
      <w:r w:rsidR="006E2DB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istemas está siendo ad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optada</w:t>
      </w:r>
      <w:r w:rsidR="006E2DB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ra apoyar </w:t>
      </w:r>
      <w:r w:rsidR="006E2DB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muchos ámbitos de aplicación </w:t>
      </w:r>
      <w:r w:rsidR="005A7CD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anto en forma común como propia</w:t>
      </w:r>
      <w:r w:rsidR="005A7CD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la industria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a</w:t>
      </w:r>
      <w:r w:rsidR="006E2DB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ceptando la diversidad de la pr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á</w:t>
      </w:r>
      <w:r w:rsidR="006E2DB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ctica mientras que las prácticas </w:t>
      </w:r>
      <w:r w:rsidR="005A7CD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aventajamient</w:t>
      </w:r>
      <w:r w:rsidR="00B22AE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o que se relacionan con 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</w:t>
      </w:r>
      <w:r w:rsidR="005A7CD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retos</w:t>
      </w:r>
      <w:r w:rsidR="006E2DB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comunes </w:t>
      </w:r>
      <w:r w:rsidR="006E2DB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del sistema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6E2DB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enriquecen la disciplina” [INCOSE SE </w:t>
      </w:r>
      <w:r w:rsidR="00322A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Visión</w:t>
      </w:r>
      <w:r w:rsidR="006E2DB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2025</w:t>
      </w:r>
      <w:r w:rsidR="003F6E3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2014,p.17</w:t>
      </w:r>
      <w:r w:rsidR="006E2DB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]</w:t>
      </w:r>
    </w:p>
    <w:p w14:paraId="17860427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 </w:t>
      </w:r>
    </w:p>
    <w:p w14:paraId="0B5A0B90" w14:textId="77777777" w:rsidR="00304E04" w:rsidRPr="008F3356" w:rsidRDefault="003155E5" w:rsidP="0024757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47D51131" wp14:editId="540161F0">
            <wp:extent cx="1995777" cy="162369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6" r="25797"/>
                    <a:stretch/>
                  </pic:blipFill>
                  <pic:spPr bwMode="auto">
                    <a:xfrm>
                      <a:off x="0" y="0"/>
                      <a:ext cx="2002286" cy="162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11DB0B" w14:textId="23E7C28F" w:rsidR="00304E04" w:rsidRPr="008F3356" w:rsidRDefault="00006A53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1</w:t>
      </w:r>
      <w:r w:rsidR="00322A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: La I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ngeniería de Sistemas practicada </w:t>
      </w:r>
      <w:r w:rsidR="0078476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diferentes campos. 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[</w:t>
      </w:r>
      <w:r w:rsidR="0078476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 base a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INCOSE SE 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Visión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2025, 2014, p.17]</w:t>
      </w:r>
      <w:r w:rsidR="0078476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</w:p>
    <w:p w14:paraId="6C1FC4FE" w14:textId="77777777" w:rsidR="00322A65" w:rsidRPr="008F3356" w:rsidRDefault="00322A65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5FB9BED4" w14:textId="70D40ACA" w:rsidR="00E02ABD" w:rsidRPr="008F3356" w:rsidRDefault="00322A65" w:rsidP="0078476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</w:t>
      </w:r>
      <w:r w:rsidR="0078476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figura 1 podemos </w:t>
      </w:r>
      <w:r w:rsidR="002A16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observar</w:t>
      </w:r>
      <w:r w:rsidR="0078476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que la 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Ingeniería de Sistemas</w:t>
      </w:r>
      <w:r w:rsidR="0078476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puede aplicar</w:t>
      </w:r>
      <w:r w:rsidR="005E2F8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</w:t>
      </w:r>
      <w:r w:rsidR="0078476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 los campos de </w:t>
      </w:r>
      <w:r w:rsidR="00CA0E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="005E2F8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política pública.</w:t>
      </w:r>
      <w:r w:rsidR="00CA0E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884E3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Una técnica de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="0078212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Ingeniería de Sistemas</w:t>
      </w:r>
      <w:r w:rsidR="00884E3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que puede aplicar</w:t>
      </w:r>
      <w:r w:rsidR="005E2F8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</w:t>
      </w:r>
      <w:r w:rsidR="00884E3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es</w:t>
      </w:r>
      <w:r w:rsidR="005E2F8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</w:t>
      </w:r>
      <w:r w:rsidR="00884E3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Dinámica de Sistemas (SD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por sus siglas en inglés</w:t>
      </w:r>
      <w:r w:rsidR="00884E3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). La </w:t>
      </w:r>
      <w:r w:rsidR="00CA0E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Dinámica de Sistemas </w:t>
      </w:r>
      <w:r w:rsidR="00884E3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</w:t>
      </w:r>
      <w:r w:rsidR="005E2F8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uede utilizarse para analizar la situación</w:t>
      </w:r>
      <w:r w:rsidR="00884E3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actual</w:t>
      </w:r>
      <w:r w:rsidR="005E2F8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problema</w:t>
      </w:r>
      <w:r w:rsidR="00884E3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</w:t>
      </w:r>
      <w:r w:rsidR="005E2F8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</w:t>
      </w:r>
      <w:r w:rsidR="00884E3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enfoque</w:t>
      </w:r>
      <w:r w:rsidR="005E2F8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884E3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soluciones </w:t>
      </w:r>
      <w:r w:rsidR="002A16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para</w:t>
      </w:r>
      <w:r w:rsidR="005E2F8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llegar a un mejoramiento</w:t>
      </w:r>
      <w:r w:rsidR="002A16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5E2F8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</w:t>
      </w:r>
      <w:r w:rsidR="002A16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política pública. </w:t>
      </w:r>
    </w:p>
    <w:p w14:paraId="610C410D" w14:textId="77777777" w:rsidR="00450EA4" w:rsidRPr="008F3356" w:rsidRDefault="00450EA4" w:rsidP="00450EA4">
      <w:pPr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1A9B5AB5" w14:textId="68307B40" w:rsidR="006E2DBA" w:rsidRPr="008F3356" w:rsidRDefault="00DA28AF" w:rsidP="00E02ABD">
      <w:pPr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</w:pP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Sección</w:t>
      </w:r>
      <w:r w:rsidR="006E2DBA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 2: </w:t>
      </w: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Dinámica de Sistema</w:t>
      </w:r>
      <w:r w:rsidR="00CA0E55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s</w:t>
      </w: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 (SD) </w:t>
      </w:r>
    </w:p>
    <w:p w14:paraId="1C97114F" w14:textId="77777777" w:rsidR="00CC4434" w:rsidRPr="008F3356" w:rsidRDefault="00CC4434" w:rsidP="008E0E02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6CADE6F0" w14:textId="26F540AF" w:rsidR="00304E04" w:rsidRPr="008F3356" w:rsidRDefault="00304E04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2.1 </w:t>
      </w:r>
      <w:r w:rsidR="00686E7B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Dinámica</w:t>
      </w:r>
      <w:r w:rsidR="00DA28AF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de Sistema</w:t>
      </w:r>
      <w:r w:rsidR="00CA0E55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s</w:t>
      </w:r>
      <w:r w:rsidR="00DA28AF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(SD) </w:t>
      </w:r>
    </w:p>
    <w:p w14:paraId="11AECB0A" w14:textId="77777777" w:rsidR="00322A65" w:rsidRPr="008F3356" w:rsidRDefault="00322A65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4FFEFEF2" w14:textId="078A4FAB" w:rsidR="00DA28AF" w:rsidRPr="008F3356" w:rsidRDefault="005E2F88" w:rsidP="008E0E0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="00CA0E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Dinámica de Sistemas </w:t>
      </w:r>
      <w:r w:rsidR="00DA28A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 un enfoque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poderoso </w:t>
      </w:r>
      <w:r w:rsidR="00DA28A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(</w:t>
      </w:r>
      <w:r w:rsidR="00C970C3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que 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>puede ser asistido por computadora</w:t>
      </w:r>
      <w:r w:rsidR="00F54CC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) para</w:t>
      </w:r>
      <w:r w:rsidR="00C970C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enmarcar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los</w:t>
      </w:r>
      <w:r w:rsidR="00C970C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problemas complejos</w:t>
      </w:r>
      <w:r w:rsidR="00CA0E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que se caracterizan</w:t>
      </w:r>
      <w:r w:rsidR="00C970C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por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="00F54CC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interdependencia, </w:t>
      </w:r>
      <w:r w:rsidR="00CA0E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="00F54CC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interacción mutua,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</w:t>
      </w:r>
      <w:r w:rsidR="0097645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retroalimentación</w:t>
      </w:r>
      <w:r w:rsidR="0097645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información.</w:t>
      </w:r>
      <w:r w:rsidR="00F54CC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>causas</w:t>
      </w:r>
      <w:r w:rsidR="00976450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circulares</w:t>
      </w:r>
      <w:r w:rsidR="00F54CC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 </w:t>
      </w:r>
    </w:p>
    <w:p w14:paraId="79B00895" w14:textId="77777777" w:rsidR="00322A65" w:rsidRPr="008F3356" w:rsidRDefault="00322A65" w:rsidP="008E0E0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6E53AC22" w14:textId="2107F05C" w:rsidR="00893F7A" w:rsidRPr="008F3356" w:rsidRDefault="00893F7A" w:rsidP="00610544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problema del cartel </w:t>
      </w:r>
      <w:r w:rsidR="007017B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 describe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esta </w:t>
      </w:r>
      <w:r w:rsidR="00686E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sección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desde una perspec</w:t>
      </w:r>
      <w:r w:rsidR="007017B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tiva de razonamiento de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sistemas, </w:t>
      </w:r>
      <w:r w:rsidR="007017B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según lo describe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Mc.Geeet al., </w:t>
      </w:r>
      <w:r w:rsidR="007017B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quien realizó</w:t>
      </w:r>
      <w:r w:rsidR="00C568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7017B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una evaluación holística comenzando</w:t>
      </w:r>
      <w:r w:rsidR="00C568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7017B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por identificar</w:t>
      </w:r>
      <w:r w:rsidR="00C568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686E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diferentes</w:t>
      </w:r>
      <w:r w:rsidR="00C568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686E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ámbitos</w:t>
      </w:r>
      <w:r w:rsidR="007017B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</w:t>
      </w:r>
      <w:r w:rsidR="00C568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las operaciones del cartel. Los </w:t>
      </w:r>
      <w:r w:rsidR="00686E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ámbitos</w:t>
      </w:r>
      <w:r w:rsidR="00C568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fueron separ</w:t>
      </w:r>
      <w:r w:rsidR="007017B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ados y cada ámbito fue estudiado</w:t>
      </w:r>
      <w:r w:rsidR="00C568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para identificar las relaciones</w:t>
      </w:r>
      <w:r w:rsidR="007017B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los factores caus</w:t>
      </w:r>
      <w:r w:rsidR="00686E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ales que contribuyen </w:t>
      </w:r>
      <w:r w:rsidR="007017B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</w:t>
      </w:r>
      <w:r w:rsidR="00686E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situación</w:t>
      </w:r>
      <w:r w:rsidR="007017B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del problema</w:t>
      </w:r>
      <w:r w:rsidR="00686E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Los ámbitos identificados son el ámbito del cartel, </w:t>
      </w:r>
      <w:r w:rsidR="007017B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</w:t>
      </w:r>
      <w:r w:rsidR="00686E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ámbito económico</w:t>
      </w:r>
      <w:r w:rsidR="007017B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los </w:t>
      </w:r>
      <w:r w:rsidR="00976450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O</w:t>
      </w:r>
      <w:r w:rsidR="007017B8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peradores</w:t>
      </w:r>
      <w:r w:rsidR="00322A65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976450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322A65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istémi</w:t>
      </w:r>
      <w:r w:rsidR="00686E7B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cos. </w:t>
      </w:r>
    </w:p>
    <w:p w14:paraId="7146470B" w14:textId="77777777" w:rsidR="00322A65" w:rsidRPr="008F3356" w:rsidRDefault="00322A65" w:rsidP="00610544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016F4DDA" w14:textId="0820D9B8" w:rsidR="00686E7B" w:rsidRPr="008F3356" w:rsidRDefault="00661519" w:rsidP="00610544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dinámica del s</w:t>
      </w:r>
      <w:r w:rsidR="00686E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istema se plantea definiendo un problema </w:t>
      </w:r>
      <w:r w:rsidR="00CA0E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manera dinámica</w:t>
      </w:r>
      <w:r w:rsidR="00686E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modelado</w:t>
      </w:r>
      <w:r w:rsidR="00686E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comienza mostrando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nódulos y ramas, como</w:t>
      </w:r>
      <w:r w:rsidR="00686E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se ilustra en la siguiente gráfica.</w:t>
      </w:r>
    </w:p>
    <w:p w14:paraId="14828351" w14:textId="77777777" w:rsidR="00304E04" w:rsidRPr="008F3356" w:rsidRDefault="003155E5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5417058F" wp14:editId="123D22D5">
            <wp:extent cx="2806700" cy="20269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40"/>
                    <a:stretch/>
                  </pic:blipFill>
                  <pic:spPr bwMode="auto">
                    <a:xfrm>
                      <a:off x="0" y="0"/>
                      <a:ext cx="2843031" cy="205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466DB" w14:textId="444A2EE5" w:rsidR="00304E04" w:rsidRPr="008F3356" w:rsidRDefault="00006A53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2</w:t>
      </w:r>
      <w:r w:rsidR="002A16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66151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Ejemplo de </w:t>
      </w:r>
      <w:r w:rsidR="002A16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Dinámica de Sistemas 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(www.advancedepidemiology.org)</w:t>
      </w:r>
    </w:p>
    <w:p w14:paraId="5827ACE5" w14:textId="0615CEDF" w:rsidR="002A1655" w:rsidRPr="008F3356" w:rsidRDefault="00661519" w:rsidP="009F7810">
      <w:pPr>
        <w:pStyle w:val="NormalWeb"/>
        <w:rPr>
          <w:lang w:val="es-MX" w:eastAsia="en-US"/>
        </w:rPr>
      </w:pPr>
      <w:r w:rsidRPr="008F3356">
        <w:rPr>
          <w:bCs/>
          <w:sz w:val="22"/>
          <w:szCs w:val="22"/>
          <w:lang w:val="es-MX"/>
        </w:rPr>
        <w:t xml:space="preserve">La </w:t>
      </w:r>
      <w:r w:rsidR="00322A65" w:rsidRPr="008F3356">
        <w:rPr>
          <w:bCs/>
          <w:sz w:val="22"/>
          <w:szCs w:val="22"/>
          <w:lang w:val="es-MX"/>
        </w:rPr>
        <w:t>Figura 2 m</w:t>
      </w:r>
      <w:r w:rsidR="002A1655" w:rsidRPr="008F3356">
        <w:rPr>
          <w:bCs/>
          <w:sz w:val="22"/>
          <w:szCs w:val="22"/>
          <w:lang w:val="es-MX"/>
        </w:rPr>
        <w:t>uestra la retroalimentación positiva hacia la vida de trabajo creada por la expa</w:t>
      </w:r>
      <w:r w:rsidRPr="008F3356">
        <w:rPr>
          <w:bCs/>
          <w:sz w:val="22"/>
          <w:szCs w:val="22"/>
          <w:lang w:val="es-MX"/>
        </w:rPr>
        <w:t xml:space="preserve">nsión de otras actividades, tales </w:t>
      </w:r>
      <w:r w:rsidR="002A1655" w:rsidRPr="008F3356">
        <w:rPr>
          <w:bCs/>
          <w:sz w:val="22"/>
          <w:szCs w:val="22"/>
          <w:lang w:val="es-MX"/>
        </w:rPr>
        <w:t>como la exploración. Estas activida</w:t>
      </w:r>
      <w:r w:rsidRPr="008F3356">
        <w:rPr>
          <w:bCs/>
          <w:sz w:val="22"/>
          <w:szCs w:val="22"/>
          <w:lang w:val="es-MX"/>
        </w:rPr>
        <w:t xml:space="preserve">des en el ámbito </w:t>
      </w:r>
      <w:r w:rsidR="005764DB" w:rsidRPr="008F3356">
        <w:rPr>
          <w:bCs/>
          <w:sz w:val="22"/>
          <w:szCs w:val="22"/>
          <w:lang w:val="es-MX"/>
        </w:rPr>
        <w:t xml:space="preserve">laboral </w:t>
      </w:r>
      <w:r w:rsidR="00CA0E55" w:rsidRPr="008F3356">
        <w:rPr>
          <w:bCs/>
          <w:sz w:val="22"/>
          <w:szCs w:val="22"/>
          <w:lang w:val="es-MX"/>
        </w:rPr>
        <w:t xml:space="preserve">se interrelacionan </w:t>
      </w:r>
      <w:r w:rsidRPr="008F3356">
        <w:rPr>
          <w:bCs/>
          <w:sz w:val="22"/>
          <w:szCs w:val="22"/>
          <w:lang w:val="es-MX"/>
        </w:rPr>
        <w:t>de t</w:t>
      </w:r>
      <w:r w:rsidR="002A1655" w:rsidRPr="008F3356">
        <w:rPr>
          <w:bCs/>
          <w:sz w:val="22"/>
          <w:szCs w:val="22"/>
          <w:lang w:val="es-MX"/>
        </w:rPr>
        <w:t>a</w:t>
      </w:r>
      <w:r w:rsidRPr="008F3356">
        <w:rPr>
          <w:bCs/>
          <w:sz w:val="22"/>
          <w:szCs w:val="22"/>
          <w:lang w:val="es-MX"/>
        </w:rPr>
        <w:t>l</w:t>
      </w:r>
      <w:r w:rsidR="002A1655" w:rsidRPr="008F3356">
        <w:rPr>
          <w:bCs/>
          <w:sz w:val="22"/>
          <w:szCs w:val="22"/>
          <w:lang w:val="es-MX"/>
        </w:rPr>
        <w:t xml:space="preserve"> manera que cada </w:t>
      </w:r>
      <w:r w:rsidR="002A1655" w:rsidRPr="008F3356">
        <w:rPr>
          <w:bCs/>
          <w:sz w:val="22"/>
          <w:szCs w:val="22"/>
          <w:lang w:val="es-MX"/>
        </w:rPr>
        <w:lastRenderedPageBreak/>
        <w:t xml:space="preserve">actividad suministra </w:t>
      </w:r>
      <w:r w:rsidR="00322A65" w:rsidRPr="008F3356">
        <w:rPr>
          <w:bCs/>
          <w:sz w:val="22"/>
          <w:szCs w:val="22"/>
          <w:lang w:val="es-MX"/>
        </w:rPr>
        <w:t xml:space="preserve">a </w:t>
      </w:r>
      <w:r w:rsidR="002A1655" w:rsidRPr="008F3356">
        <w:rPr>
          <w:bCs/>
          <w:sz w:val="22"/>
          <w:szCs w:val="22"/>
          <w:lang w:val="es-MX"/>
        </w:rPr>
        <w:t>las otras con recursos para su operación. Por ejemplo, el</w:t>
      </w:r>
      <w:r w:rsidRPr="008F3356">
        <w:rPr>
          <w:bCs/>
          <w:sz w:val="22"/>
          <w:szCs w:val="22"/>
          <w:lang w:val="es-MX"/>
        </w:rPr>
        <w:t xml:space="preserve"> interés lleva a un incremento </w:t>
      </w:r>
      <w:r w:rsidR="002A1655" w:rsidRPr="008F3356">
        <w:rPr>
          <w:bCs/>
          <w:sz w:val="22"/>
          <w:szCs w:val="22"/>
          <w:lang w:val="es-MX"/>
        </w:rPr>
        <w:t>e</w:t>
      </w:r>
      <w:r w:rsidRPr="008F3356">
        <w:rPr>
          <w:bCs/>
          <w:sz w:val="22"/>
          <w:szCs w:val="22"/>
          <w:lang w:val="es-MX"/>
        </w:rPr>
        <w:t xml:space="preserve">n el trabajo, el cual </w:t>
      </w:r>
      <w:r w:rsidR="00CA0E55" w:rsidRPr="008F3356">
        <w:rPr>
          <w:bCs/>
          <w:sz w:val="22"/>
          <w:szCs w:val="22"/>
          <w:lang w:val="es-MX"/>
        </w:rPr>
        <w:t xml:space="preserve">a su vez, </w:t>
      </w:r>
      <w:r w:rsidRPr="008F3356">
        <w:rPr>
          <w:bCs/>
          <w:sz w:val="22"/>
          <w:szCs w:val="22"/>
          <w:lang w:val="es-MX"/>
        </w:rPr>
        <w:t>incrementa</w:t>
      </w:r>
      <w:r w:rsidR="002A1655" w:rsidRPr="008F3356">
        <w:rPr>
          <w:bCs/>
          <w:sz w:val="22"/>
          <w:szCs w:val="22"/>
          <w:lang w:val="es-MX"/>
        </w:rPr>
        <w:t xml:space="preserve"> los resultados, lo cual</w:t>
      </w:r>
      <w:r w:rsidRPr="008F3356">
        <w:rPr>
          <w:bCs/>
          <w:sz w:val="22"/>
          <w:szCs w:val="22"/>
          <w:lang w:val="es-MX"/>
        </w:rPr>
        <w:t xml:space="preserve"> lleva </w:t>
      </w:r>
      <w:r w:rsidRPr="009148D1">
        <w:rPr>
          <w:bCs/>
          <w:sz w:val="22"/>
          <w:szCs w:val="22"/>
          <w:lang w:val="es-MX"/>
        </w:rPr>
        <w:t>al éxito</w:t>
      </w:r>
      <w:r w:rsidR="00B11021" w:rsidRPr="009148D1">
        <w:rPr>
          <w:bCs/>
          <w:sz w:val="22"/>
          <w:szCs w:val="22"/>
          <w:lang w:val="es-MX"/>
        </w:rPr>
        <w:t>,</w:t>
      </w:r>
      <w:r w:rsidRPr="009148D1">
        <w:rPr>
          <w:bCs/>
          <w:sz w:val="22"/>
          <w:szCs w:val="22"/>
          <w:lang w:val="es-MX"/>
        </w:rPr>
        <w:t xml:space="preserve"> y del trabajo que lleva a aumentar en aburrimiento</w:t>
      </w:r>
      <w:r w:rsidR="00CA0E55" w:rsidRPr="008F3356">
        <w:rPr>
          <w:bCs/>
          <w:sz w:val="22"/>
          <w:szCs w:val="22"/>
          <w:lang w:val="es-MX"/>
        </w:rPr>
        <w:t>,</w:t>
      </w:r>
      <w:r w:rsidRPr="008F3356">
        <w:rPr>
          <w:bCs/>
          <w:sz w:val="22"/>
          <w:szCs w:val="22"/>
          <w:lang w:val="es-MX"/>
        </w:rPr>
        <w:t xml:space="preserve"> l</w:t>
      </w:r>
      <w:r w:rsidR="002A1655" w:rsidRPr="008F3356">
        <w:rPr>
          <w:bCs/>
          <w:sz w:val="22"/>
          <w:szCs w:val="22"/>
          <w:lang w:val="es-MX"/>
        </w:rPr>
        <w:t xml:space="preserve">o cual </w:t>
      </w:r>
      <w:r w:rsidR="00322A65" w:rsidRPr="008F3356">
        <w:rPr>
          <w:bCs/>
          <w:sz w:val="22"/>
          <w:szCs w:val="22"/>
          <w:lang w:val="es-MX"/>
        </w:rPr>
        <w:t xml:space="preserve">conduce </w:t>
      </w:r>
      <w:r w:rsidR="002A1655" w:rsidRPr="008F3356">
        <w:rPr>
          <w:bCs/>
          <w:sz w:val="22"/>
          <w:szCs w:val="22"/>
          <w:lang w:val="es-MX"/>
        </w:rPr>
        <w:t xml:space="preserve">a </w:t>
      </w:r>
      <w:r w:rsidR="00322A65" w:rsidRPr="008F3356">
        <w:rPr>
          <w:bCs/>
          <w:sz w:val="22"/>
          <w:szCs w:val="22"/>
          <w:lang w:val="es-MX"/>
        </w:rPr>
        <w:t>un incremento en la e</w:t>
      </w:r>
      <w:r w:rsidR="009F7810" w:rsidRPr="008F3356">
        <w:rPr>
          <w:bCs/>
          <w:sz w:val="22"/>
          <w:szCs w:val="22"/>
          <w:lang w:val="es-MX"/>
        </w:rPr>
        <w:t xml:space="preserve">xploración, </w:t>
      </w:r>
      <w:r w:rsidR="00322A65" w:rsidRPr="008F3356">
        <w:rPr>
          <w:bCs/>
          <w:sz w:val="22"/>
          <w:szCs w:val="22"/>
          <w:lang w:val="es-MX"/>
        </w:rPr>
        <w:t xml:space="preserve">que </w:t>
      </w:r>
      <w:r w:rsidR="00CA0E55" w:rsidRPr="008F3356">
        <w:rPr>
          <w:bCs/>
          <w:sz w:val="22"/>
          <w:szCs w:val="22"/>
          <w:lang w:val="es-MX"/>
        </w:rPr>
        <w:t xml:space="preserve">a su vez, </w:t>
      </w:r>
      <w:r w:rsidRPr="008F3356">
        <w:rPr>
          <w:bCs/>
          <w:sz w:val="22"/>
          <w:szCs w:val="22"/>
          <w:lang w:val="es-MX"/>
        </w:rPr>
        <w:t xml:space="preserve">lleva al incremento de </w:t>
      </w:r>
      <w:r w:rsidR="009F7810" w:rsidRPr="008F3356">
        <w:rPr>
          <w:bCs/>
          <w:sz w:val="22"/>
          <w:szCs w:val="22"/>
          <w:lang w:val="es-MX"/>
        </w:rPr>
        <w:t>interés</w:t>
      </w:r>
      <w:r w:rsidR="00322A65" w:rsidRPr="008F3356">
        <w:rPr>
          <w:bCs/>
          <w:sz w:val="22"/>
          <w:szCs w:val="22"/>
          <w:lang w:val="es-MX"/>
        </w:rPr>
        <w:t xml:space="preserve"> en otras cosas, que </w:t>
      </w:r>
      <w:r w:rsidR="00CA0E55" w:rsidRPr="008F3356">
        <w:rPr>
          <w:bCs/>
          <w:sz w:val="22"/>
          <w:szCs w:val="22"/>
          <w:lang w:val="es-MX"/>
        </w:rPr>
        <w:t xml:space="preserve"> </w:t>
      </w:r>
      <w:r w:rsidR="00322A65" w:rsidRPr="008F3356">
        <w:rPr>
          <w:bCs/>
          <w:sz w:val="22"/>
          <w:szCs w:val="22"/>
          <w:lang w:val="es-MX"/>
        </w:rPr>
        <w:t xml:space="preserve">aumenta </w:t>
      </w:r>
      <w:r w:rsidRPr="008F3356">
        <w:rPr>
          <w:bCs/>
          <w:sz w:val="22"/>
          <w:szCs w:val="22"/>
          <w:lang w:val="es-MX"/>
        </w:rPr>
        <w:t xml:space="preserve">la culpa y lleva a un </w:t>
      </w:r>
      <w:r w:rsidR="009F7810" w:rsidRPr="008F3356">
        <w:rPr>
          <w:bCs/>
          <w:sz w:val="22"/>
          <w:szCs w:val="22"/>
          <w:lang w:val="es-MX"/>
        </w:rPr>
        <w:t>incremento</w:t>
      </w:r>
      <w:r w:rsidRPr="008F3356">
        <w:rPr>
          <w:bCs/>
          <w:sz w:val="22"/>
          <w:szCs w:val="22"/>
          <w:lang w:val="es-MX"/>
        </w:rPr>
        <w:t xml:space="preserve"> de trabajo</w:t>
      </w:r>
      <w:r w:rsidR="009F7810" w:rsidRPr="008F3356">
        <w:rPr>
          <w:bCs/>
          <w:sz w:val="22"/>
          <w:szCs w:val="22"/>
          <w:lang w:val="es-MX"/>
        </w:rPr>
        <w:t xml:space="preserve">. </w:t>
      </w:r>
      <w:r w:rsidR="00CA0E55" w:rsidRPr="008F3356">
        <w:rPr>
          <w:bCs/>
          <w:sz w:val="22"/>
          <w:szCs w:val="22"/>
          <w:lang w:val="es-MX"/>
        </w:rPr>
        <w:t xml:space="preserve">Observe </w:t>
      </w:r>
      <w:r w:rsidR="009F7810" w:rsidRPr="008F3356">
        <w:rPr>
          <w:bCs/>
          <w:sz w:val="22"/>
          <w:szCs w:val="22"/>
          <w:lang w:val="es-MX"/>
        </w:rPr>
        <w:t xml:space="preserve">que también ese interés en otras cosas lleva a la retroalimentación negativa </w:t>
      </w:r>
      <w:r w:rsidR="00CA0E55" w:rsidRPr="008F3356">
        <w:rPr>
          <w:bCs/>
          <w:sz w:val="22"/>
          <w:szCs w:val="22"/>
          <w:lang w:val="es-MX"/>
        </w:rPr>
        <w:t xml:space="preserve">en el </w:t>
      </w:r>
      <w:r w:rsidR="009F7810" w:rsidRPr="008F3356">
        <w:rPr>
          <w:bCs/>
          <w:sz w:val="22"/>
          <w:szCs w:val="22"/>
          <w:lang w:val="es-MX"/>
        </w:rPr>
        <w:t xml:space="preserve">trabajo. </w:t>
      </w:r>
      <w:r w:rsidR="002A1655" w:rsidRPr="008F3356">
        <w:rPr>
          <w:bCs/>
          <w:sz w:val="22"/>
          <w:szCs w:val="22"/>
          <w:lang w:val="es-MX"/>
        </w:rPr>
        <w:t xml:space="preserve"> </w:t>
      </w:r>
    </w:p>
    <w:p w14:paraId="6DD0C6A7" w14:textId="4E382C88" w:rsidR="00304E04" w:rsidRPr="008F3356" w:rsidRDefault="009F7810" w:rsidP="0000473B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="00CA0E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Dinámica de Sistemas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 utiliza</w:t>
      </w:r>
      <w:r w:rsidR="00686E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para obtener una visión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integrada de las fuerzas principales</w:t>
      </w:r>
      <w:r w:rsidR="00686E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que pueden afectar </w:t>
      </w:r>
      <w:r w:rsidR="00C4600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los resultados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claves</w:t>
      </w:r>
      <w:r w:rsidR="00C4600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por largos periodos de tiempo</w:t>
      </w:r>
      <w:r w:rsidR="00C4600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  <w:r w:rsidR="00FE0F9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22A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Cuando las diversas variables tienen consecuencias múltiples, s</w:t>
      </w:r>
      <w:r w:rsidR="00CA0E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 necesita u</w:t>
      </w:r>
      <w:r w:rsidR="00FE0F9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na visión estratégica integrada</w:t>
      </w:r>
      <w:r w:rsidR="0033561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CA0E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dependiendo de</w:t>
      </w:r>
      <w:r w:rsidR="0033561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sus aplicaciones. La </w:t>
      </w:r>
      <w:r w:rsidR="00CA0E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Dinámica de Sistemas </w:t>
      </w:r>
      <w:r w:rsidR="0033561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puede aplicar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</w:t>
      </w:r>
      <w:r w:rsidR="0033561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CA0E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complejo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CA0E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istemas sociales</w:t>
      </w:r>
      <w:r w:rsidR="00CA0E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CA0E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administrativos y económicos</w:t>
      </w:r>
      <w:r w:rsidR="000047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</w:p>
    <w:p w14:paraId="0AFB7EF9" w14:textId="77777777" w:rsidR="00207D6C" w:rsidRPr="008F3356" w:rsidRDefault="00207D6C" w:rsidP="0000473B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7AFEEC8" w14:textId="73953FC4" w:rsidR="0033561B" w:rsidRPr="008F3356" w:rsidRDefault="0033561B" w:rsidP="008E0E02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2.2 </w:t>
      </w:r>
      <w:r w:rsidR="00322A65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Razonamiento</w:t>
      </w:r>
      <w:r w:rsidR="0000473B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sobre </w:t>
      </w:r>
      <w:r w:rsidR="00207D6C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la retroalimentación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</w:p>
    <w:p w14:paraId="3FBC276E" w14:textId="77777777" w:rsidR="00322A65" w:rsidRPr="008F3356" w:rsidRDefault="00322A65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744FE1E0" w14:textId="09F6115B" w:rsidR="0033561B" w:rsidRPr="008F3356" w:rsidRDefault="0033561B" w:rsidP="0033561B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concepto de</w:t>
      </w:r>
      <w:r w:rsidR="000047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</w:t>
      </w:r>
      <w:r w:rsidR="003111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retroalimentación</w:t>
      </w:r>
      <w:r w:rsidR="000047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111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está</w:t>
      </w:r>
      <w:r w:rsidR="000047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el centro conceptual del enfoque de la </w:t>
      </w:r>
      <w:r w:rsidR="003111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dinámica</w:t>
      </w:r>
      <w:r w:rsidR="000047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</w:t>
      </w:r>
      <w:r w:rsidR="003111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sistemas. L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os círculos de l</w:t>
      </w:r>
      <w:r w:rsidR="003111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retroalimentación de la información y 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diagramas </w:t>
      </w:r>
      <w:r w:rsidR="003111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la espiral de causas </w:t>
      </w:r>
      <w:r w:rsidR="000047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 utilizan para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1C391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conceptualizar la estructura de un sistema complejo y comunicar </w:t>
      </w:r>
      <w:r w:rsidR="000047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las percepciones que se basan en modelos. El enfoque de la </w:t>
      </w:r>
      <w:r w:rsidR="0000473B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dinámica de sistemas </w:t>
      </w:r>
      <w:r w:rsidR="00207D6C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hacia partes</w:t>
      </w:r>
      <w:r w:rsidR="0000473B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sistemas</w:t>
      </w:r>
      <w:r w:rsidR="000047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lucha por demostrar el comportamiento de un</w:t>
      </w:r>
      <w:r w:rsidR="00A81D2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sistema como consecuencia de la estructura del sistema. </w:t>
      </w:r>
    </w:p>
    <w:p w14:paraId="7B6085A5" w14:textId="77777777" w:rsidR="00A81D20" w:rsidRPr="008F3356" w:rsidRDefault="00A81D20" w:rsidP="0033561B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54E63E30" w14:textId="77777777" w:rsidR="00E02ABD" w:rsidRPr="008F3356" w:rsidRDefault="00E02ABD" w:rsidP="00E02ABD">
      <w:pPr>
        <w:outlineLvl w:val="0"/>
        <w:rPr>
          <w:rFonts w:ascii="Times New Roman" w:hAnsi="Times New Roman" w:cs="Times New Roman"/>
          <w:b/>
          <w:bCs/>
          <w:i/>
          <w:sz w:val="22"/>
          <w:szCs w:val="22"/>
          <w:lang w:val="es-MX"/>
        </w:rPr>
      </w:pPr>
    </w:p>
    <w:p w14:paraId="77FCD0B5" w14:textId="079F520D" w:rsidR="00A81D20" w:rsidRPr="008F3356" w:rsidRDefault="007D45E9" w:rsidP="00E02ABD">
      <w:pPr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</w:pP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Sección</w:t>
      </w:r>
      <w:r w:rsidR="00A81D20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 3: </w:t>
      </w:r>
      <w:r w:rsidR="0000473B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Modelo Completo de </w:t>
      </w:r>
      <w:r w:rsidR="00207D6C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la Dinámica de Sistemas</w:t>
      </w:r>
    </w:p>
    <w:p w14:paraId="3BA36B87" w14:textId="77777777" w:rsidR="00207D6C" w:rsidRPr="008F3356" w:rsidRDefault="00207D6C" w:rsidP="00E02ABD">
      <w:pPr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</w:pPr>
    </w:p>
    <w:p w14:paraId="64D256C1" w14:textId="4D11B6EC" w:rsidR="007D45E9" w:rsidRPr="008F3356" w:rsidRDefault="007D45E9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3.1 Planteamiento del problema en </w:t>
      </w:r>
      <w:r w:rsidR="00207D6C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la </w:t>
      </w:r>
      <w:r w:rsidR="008E732E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Dinámica</w:t>
      </w:r>
      <w:r w:rsidR="00207D6C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de Sistemas</w:t>
      </w:r>
      <w:r w:rsidR="0000473B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</w:p>
    <w:p w14:paraId="0760F42F" w14:textId="77777777" w:rsidR="00207D6C" w:rsidRPr="008F3356" w:rsidRDefault="00207D6C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626C8831" w14:textId="7DC62DF2" w:rsidR="00E2266E" w:rsidRPr="008F3356" w:rsidRDefault="008E732E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 este ensayo el</w:t>
      </w:r>
      <w:r w:rsidR="007D45E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problema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los carteles 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 enfoca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desde una perspectiva de razonamiento de sistemas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una </w:t>
      </w:r>
      <w:r w:rsidR="007D45E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evaluación holística comenzó por identificar</w:t>
      </w:r>
      <w:r w:rsidR="00EF0BC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los diferentes ámbitos de las operaciones de cartel.  Los ámbitos pueden </w:t>
      </w:r>
      <w:r w:rsidR="00322A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>separarse y se examina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cada </w:t>
      </w:r>
      <w:r w:rsidR="00322A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uno </w:t>
      </w:r>
      <w:r w:rsidR="00EF0BC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para identificar las relaciones y los factores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causales</w:t>
      </w:r>
      <w:r w:rsidR="00EF0BC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que contribuyen</w:t>
      </w:r>
      <w:r w:rsidR="00EF0BC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</w:t>
      </w:r>
      <w:r w:rsidR="00594D1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situación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del problema</w:t>
      </w:r>
      <w:r w:rsidR="00594D1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Los ámbitos identificados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son el ámbito de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cartel</w:t>
      </w:r>
      <w:r w:rsidR="00322A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el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ámbito económico y los operadores del sistema.</w:t>
      </w:r>
    </w:p>
    <w:p w14:paraId="29049E71" w14:textId="77777777" w:rsidR="00207D6C" w:rsidRPr="008F3356" w:rsidRDefault="00207D6C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773FD009" w14:textId="178C9886" w:rsidR="007C0820" w:rsidRPr="008F3356" w:rsidRDefault="008A6F46" w:rsidP="00E2266E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3.2</w:t>
      </w:r>
      <w:r w:rsidR="00207D6C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Á</w:t>
      </w:r>
      <w:r w:rsidR="008E732E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mbito</w:t>
      </w:r>
      <w:r w:rsidR="00322A65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del c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artel</w:t>
      </w:r>
    </w:p>
    <w:p w14:paraId="36DD8FDB" w14:textId="77777777" w:rsidR="00322A65" w:rsidRPr="008F3356" w:rsidRDefault="00322A65" w:rsidP="00E2266E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68230F00" w14:textId="40E35FB9" w:rsidR="00C53261" w:rsidRPr="008F3356" w:rsidRDefault="00C53261" w:rsidP="00C53261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Las actividades y </w:t>
      </w:r>
      <w:r w:rsidR="008E73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factores de</w:t>
      </w:r>
      <w:r w:rsidR="00B1102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ámbito del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cartel son</w:t>
      </w:r>
      <w:r w:rsidR="008E73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el </w:t>
      </w:r>
      <w:r w:rsidR="003111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narcotráfico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8E73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las ganancias obtenidas por las drogas, 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ingresos por </w:t>
      </w:r>
      <w:r w:rsidR="008E73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contrabando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c</w:t>
      </w:r>
      <w:r w:rsidR="003111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ontrabando y tráfico de armas, lavado de dinero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3111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secuestros,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extors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iones y 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trata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personas.</w:t>
      </w:r>
      <w:r w:rsidR="003111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Estas actividades se muestran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la Figura 3.</w:t>
      </w:r>
    </w:p>
    <w:p w14:paraId="5D0BDA12" w14:textId="7EC051A8" w:rsidR="00304E04" w:rsidRPr="008F3356" w:rsidRDefault="00304E04" w:rsidP="00E2266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AB9D515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63059BA" w14:textId="77777777" w:rsidR="00304E04" w:rsidRPr="008F3356" w:rsidRDefault="003155E5" w:rsidP="003D518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4E6DFDB9" wp14:editId="6CAB92D2">
            <wp:extent cx="2742437" cy="1934845"/>
            <wp:effectExtent l="0" t="0" r="127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04" cy="196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A8EF" w14:textId="43ADAED4" w:rsidR="00304E04" w:rsidRPr="008F3356" w:rsidRDefault="00006A53" w:rsidP="008E0E02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3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2A16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Actividades </w:t>
      </w:r>
      <w:r w:rsidR="00ED791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ilícitas</w:t>
      </w:r>
      <w:r w:rsidR="002A16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del cartel</w:t>
      </w:r>
    </w:p>
    <w:p w14:paraId="2A90ABC5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[Mcgee, Joel, Edson, 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Mexico’s Cartel Problem: A Systems Thinking Perspective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p .4]</w:t>
      </w:r>
    </w:p>
    <w:p w14:paraId="23D0A9E4" w14:textId="77777777" w:rsidR="00CC4434" w:rsidRPr="008F3356" w:rsidRDefault="00CC4434" w:rsidP="00CC4434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0F803406" w14:textId="0327C703" w:rsidR="0010189A" w:rsidRPr="008F3356" w:rsidRDefault="009528E9" w:rsidP="00CC4434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figura 3 muestra la retroalimentación positiva hacia las ganancias del cartel creadas por la expansión de las actividades </w:t>
      </w:r>
      <w:r w:rsidR="003111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delictivas. Las actividades en el ámbito de los carteles se interrelacionan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tal mane</w:t>
      </w:r>
      <w:r w:rsidR="0031113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ra que cada actividad abastece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las otras actividades con recursos</w:t>
      </w:r>
      <w:r w:rsidR="00B57B0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para su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op</w:t>
      </w:r>
      <w:r w:rsidR="00B57B0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eración, lo que a su vez hace del cartel una 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empresa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 poderosa y compleja. Por ejemplo, el </w:t>
      </w:r>
      <w:r w:rsidR="00B57B0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narcotráfico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lleva a incrementa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ganancias en las drogas, 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 cual a su vez,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increment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los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ingr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esos por el contrabando, que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lleva a la compra de armas, y a su vez,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un incremento en el contrabando de armas.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También el contrabando de dinero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lleva al lavado de dinero,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que </w:t>
      </w:r>
      <w:r w:rsidR="00661DC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incrementa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su vez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207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poder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del cartel. </w:t>
      </w:r>
    </w:p>
    <w:p w14:paraId="54B8E85F" w14:textId="77777777" w:rsidR="00207D6C" w:rsidRPr="008F3356" w:rsidRDefault="00207D6C" w:rsidP="00CC4434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7D500EB2" w14:textId="3BB0AEC9" w:rsidR="009528E9" w:rsidRPr="008F3356" w:rsidRDefault="00850299" w:rsidP="00E837A4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guerra contra </w:t>
      </w:r>
      <w:r w:rsidR="009528E9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las drogas </w:t>
      </w:r>
      <w:r w:rsidR="009528E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ha ocasionado un </w:t>
      </w:r>
      <w:r w:rsidR="00661DC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aumento </w:t>
      </w:r>
      <w:r w:rsidR="009528E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la violencia relacionada con el cartel, creando un 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desafío</w:t>
      </w:r>
      <w:r w:rsidR="009528E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para </w:t>
      </w:r>
      <w:r w:rsidR="009528E9"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>la estabilidad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socio-política</w:t>
      </w:r>
      <w:r w:rsidR="009528E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México</w:t>
      </w:r>
      <w:r w:rsidR="009528E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</w:t>
      </w:r>
      <w:r w:rsidR="009528E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gobierno de E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stados Unidos </w:t>
      </w:r>
      <w:r w:rsidR="00EF5CA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está enfocado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actualmente</w:t>
      </w:r>
      <w:r w:rsidR="00661DC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</w:t>
      </w:r>
      <w:r w:rsidR="00661DC1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aplicación de la ley 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para incautar las drogas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las 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>líneas de</w:t>
      </w:r>
      <w:r w:rsidR="00006A53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EF5CAE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abastecimiento del </w:t>
      </w:r>
      <w:r w:rsidR="00006A53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cartel. 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acuerdo con el reporte GAO </w:t>
      </w:r>
      <w:r w:rsidR="00EF5CA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2010 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[GAO-11-73]</w:t>
      </w:r>
      <w:r w:rsidR="00EF5CA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EF5CA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cada año entran de contrabando a México 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aproximadamente de </w:t>
      </w:r>
      <w:r w:rsidR="00006A53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$18 a $39 </w:t>
      </w:r>
      <w:r w:rsidR="00E146FE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mil mil</w:t>
      </w:r>
      <w:r w:rsidR="00006A53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lones 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dólares </w:t>
      </w:r>
      <w:r w:rsidR="00EF5CA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venta de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droga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Las operaciones del cartel se han expandido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la trata de personas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contraba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ndo de armas, secuestro y extorsión. La figura 3</w:t>
      </w:r>
      <w:r w:rsidR="00EF5CA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muestra como una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retroalimentación positiva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entre las actividades delictivas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aumenta las ganancias del cartel. </w:t>
      </w:r>
    </w:p>
    <w:p w14:paraId="12E0486A" w14:textId="77777777" w:rsidR="003A3E0F" w:rsidRPr="008F3356" w:rsidRDefault="003A3E0F" w:rsidP="00E837A4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7733BBA" w14:textId="3A880A7D" w:rsidR="000F705E" w:rsidRPr="008F3356" w:rsidRDefault="008B1D78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3.3 Ámbito Económico y ámbito del c</w:t>
      </w:r>
      <w:r w:rsidR="000F705E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artel</w:t>
      </w:r>
    </w:p>
    <w:p w14:paraId="4DFFEF9F" w14:textId="77777777" w:rsidR="008B1D78" w:rsidRPr="008F3356" w:rsidRDefault="008B1D78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50CB2B8A" w14:textId="45F291D5" w:rsidR="00304E04" w:rsidRPr="008F3356" w:rsidRDefault="00850299" w:rsidP="00CC4434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Las</w:t>
      </w:r>
      <w:r w:rsidR="00922A5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actividades identificadas en el ámbito económico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son el</w:t>
      </w:r>
      <w:r w:rsidR="00922A5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crecimiento económico,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desempleo,</w:t>
      </w:r>
      <w:r w:rsidR="00922A5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mercado negro y los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incentivos para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actividades delictivas</w:t>
      </w:r>
      <w:r w:rsidR="00922A5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Las actividades económicas y los factores se muestran a continuación en la figura 4. </w:t>
      </w:r>
    </w:p>
    <w:p w14:paraId="1D5228FF" w14:textId="77777777" w:rsidR="00304E04" w:rsidRPr="008F3356" w:rsidRDefault="003155E5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0D2C82B8" wp14:editId="7F9F8D34">
            <wp:extent cx="2741930" cy="23999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11" cy="24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B8CA2" w14:textId="53AD834F" w:rsidR="00304E04" w:rsidRPr="008F3356" w:rsidRDefault="00006A53" w:rsidP="008E0E02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4: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EF5CA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Ámbitos </w:t>
      </w:r>
      <w:r w:rsidR="0010189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económicos</w:t>
      </w:r>
      <w:r w:rsidR="00E72D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del cartel</w:t>
      </w:r>
    </w:p>
    <w:p w14:paraId="144F266E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 xml:space="preserve">[Mcgee, Joel, Edson, </w:t>
      </w:r>
      <w:r w:rsidRPr="008F3356">
        <w:rPr>
          <w:rFonts w:ascii="Times New Roman" w:hAnsi="Times New Roman" w:cs="Times New Roman"/>
          <w:bCs/>
          <w:i/>
          <w:sz w:val="22"/>
          <w:szCs w:val="22"/>
        </w:rPr>
        <w:t>Mexico’s Cartel Problem: A Systems Thinking Perspective</w:t>
      </w:r>
      <w:r w:rsidRPr="008F3356">
        <w:rPr>
          <w:rFonts w:ascii="Times New Roman" w:hAnsi="Times New Roman" w:cs="Times New Roman"/>
          <w:bCs/>
          <w:sz w:val="22"/>
          <w:szCs w:val="22"/>
        </w:rPr>
        <w:t>, p .4]</w:t>
      </w:r>
    </w:p>
    <w:p w14:paraId="67FC9C79" w14:textId="77777777" w:rsidR="003D5184" w:rsidRPr="008F3356" w:rsidRDefault="003D5184" w:rsidP="003D518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A9DE8F9" w14:textId="4543F22C" w:rsidR="0010189A" w:rsidRPr="008F3356" w:rsidRDefault="0010189A" w:rsidP="003D5184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la figura 4, se muestra la relación entre los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ámbitos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del cartel y los socio-económicos.</w:t>
      </w:r>
      <w:r w:rsidR="00EF5CA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Desde el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ámbito económico, se puede observar que lleva al desempleo,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la reducción de ingresos y al aumento de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incentivos por act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ividades del crimen organizado por su participación en el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mercado negro. El ámbito económico incrementa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poder del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cartel al representar un rol </w:t>
      </w:r>
      <w:r w:rsidR="00EF5CA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importante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 la emigración ilegal de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actividades relacionadas con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>la trata de personas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Las condiciones socio-económicas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pobreza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México llevan a </w:t>
      </w:r>
      <w:r w:rsidR="00EF5CA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una alta inmigración ilegal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trata de personas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México a los Estados Unidos. </w:t>
      </w:r>
    </w:p>
    <w:p w14:paraId="6F106ABB" w14:textId="77777777" w:rsidR="003A3E0F" w:rsidRPr="008F3356" w:rsidRDefault="003A3E0F" w:rsidP="00E3349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2F4BE8CD" w14:textId="1392788C" w:rsidR="00922A52" w:rsidRPr="008F3356" w:rsidRDefault="00922A52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3.3 </w:t>
      </w:r>
      <w:r w:rsidR="00850299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Operadores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643059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s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ist</w:t>
      </w:r>
      <w:r w:rsidR="00643059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é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m</w:t>
      </w:r>
      <w:r w:rsidR="00B47291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icos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y </w:t>
      </w:r>
      <w:r w:rsidR="00897A11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Á</w:t>
      </w:r>
      <w:r w:rsidR="00EA2A92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mbito del c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artel </w:t>
      </w:r>
    </w:p>
    <w:p w14:paraId="2786C11E" w14:textId="77777777" w:rsidR="00EF5CAE" w:rsidRPr="008F3356" w:rsidRDefault="00EF5CAE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2890FC4A" w14:textId="717B3692" w:rsidR="000A115C" w:rsidRPr="008F3356" w:rsidRDefault="00922A52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</w:t>
      </w:r>
      <w:r w:rsidR="00850299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operadores </w:t>
      </w:r>
      <w:r w:rsidR="00EF5CAE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sistémicos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incluyen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fracaso </w:t>
      </w:r>
      <w:r w:rsidR="00EF5CA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para sancionar,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demandar</w:t>
      </w:r>
      <w:r w:rsidR="0010737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arrestar y las fugas de la cárcel. Los c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arteles sobornan a los funcionarios</w:t>
      </w:r>
      <w:r w:rsidR="0010737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públicos </w:t>
      </w:r>
      <w:r w:rsidR="000F2A4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y </w:t>
      </w:r>
      <w:r w:rsidR="00EF5CA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al </w:t>
      </w:r>
      <w:r w:rsidR="000F2A4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personal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gubernamental</w:t>
      </w:r>
      <w:r w:rsidR="004C3BC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lo cual </w:t>
      </w:r>
      <w:r w:rsidR="001F33C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lleva </w:t>
      </w:r>
      <w:r w:rsidR="000F2A4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la corrupción de oficiales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carcelarios, fiscales y procuradores</w:t>
      </w:r>
      <w:r w:rsidR="000F2A4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policías, </w:t>
      </w:r>
      <w:r w:rsidR="001F33C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militares</w:t>
      </w:r>
      <w:r w:rsidR="000F2A4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funcionarios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públicos, </w:t>
      </w:r>
      <w:r w:rsidR="000F2A4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agentes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aduanales</w:t>
      </w:r>
      <w:r w:rsidR="000F2A4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organismos fronterizos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llevando </w:t>
      </w:r>
      <w:r w:rsidR="004C3BC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al fracaso de la </w:t>
      </w:r>
      <w:r w:rsidR="001F33CE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incautación</w:t>
      </w:r>
      <w:r w:rsidR="004C3BC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drogas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</w:p>
    <w:p w14:paraId="05D4C421" w14:textId="5D2B6DBC" w:rsidR="00922A52" w:rsidRPr="008F3356" w:rsidRDefault="00922A52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</w:p>
    <w:p w14:paraId="6703A4F6" w14:textId="77777777" w:rsidR="003155E5" w:rsidRPr="008F3356" w:rsidRDefault="003155E5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26F90538" wp14:editId="3A49FC9A">
            <wp:extent cx="2742853" cy="24384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88" cy="244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C6F2D" w14:textId="243A01C5" w:rsidR="00304E04" w:rsidRPr="008F3356" w:rsidRDefault="00E72D72" w:rsidP="008E0E02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5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850299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Operadores </w:t>
      </w:r>
      <w:r w:rsidR="001F33CE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sistémicos </w:t>
      </w:r>
      <w:r w:rsidR="001F33C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los c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arteles</w:t>
      </w:r>
    </w:p>
    <w:p w14:paraId="50A1C3D9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 xml:space="preserve">[Mcgee, Joel, Edson, </w:t>
      </w:r>
      <w:r w:rsidRPr="008F3356">
        <w:rPr>
          <w:rFonts w:ascii="Times New Roman" w:hAnsi="Times New Roman" w:cs="Times New Roman"/>
          <w:bCs/>
          <w:i/>
          <w:sz w:val="22"/>
          <w:szCs w:val="22"/>
        </w:rPr>
        <w:t>Mexico’s Cartel Problem: A Systems Thinking Perspective</w:t>
      </w:r>
      <w:r w:rsidRPr="008F3356">
        <w:rPr>
          <w:rFonts w:ascii="Times New Roman" w:hAnsi="Times New Roman" w:cs="Times New Roman"/>
          <w:bCs/>
          <w:sz w:val="22"/>
          <w:szCs w:val="22"/>
        </w:rPr>
        <w:t>, p .5]</w:t>
      </w:r>
    </w:p>
    <w:p w14:paraId="12AEB207" w14:textId="77777777" w:rsidR="00850299" w:rsidRPr="008F3356" w:rsidRDefault="00850299" w:rsidP="008D4172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035FB42" w14:textId="36C5DF8B" w:rsidR="00E72D72" w:rsidRPr="008F3356" w:rsidRDefault="00850299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la Figura 5, </w:t>
      </w:r>
      <w:r w:rsidR="00E72D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puede </w:t>
      </w:r>
      <w:r w:rsidR="00966EE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observar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</w:t>
      </w:r>
      <w:r w:rsidR="00E72D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que la corrupción </w:t>
      </w:r>
      <w:r w:rsidR="00C7043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representa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 rol importante en</w:t>
      </w:r>
      <w:r w:rsidR="00966EE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las actividades del cartel. Porque los carteles son </w:t>
      </w:r>
      <w:r w:rsidR="00C7043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empresas poderosa</w:t>
      </w:r>
      <w:r w:rsidR="00966EE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 y </w:t>
      </w:r>
      <w:r w:rsidR="00D55EDB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pudientes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C7043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que pueden soborna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 oficiales militares, funcionarios</w:t>
      </w:r>
      <w:r w:rsidR="00C7043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públicos, 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aduanales</w:t>
      </w:r>
      <w:r w:rsidR="00C7043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org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anismo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 fronterizos, lo cual permite que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los carteles 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funcionen</w:t>
      </w:r>
      <w:r w:rsidR="00C7043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sin ningún 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problema y </w:t>
      </w:r>
      <w:r w:rsidR="0010189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fortalece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 a su vez,</w:t>
      </w:r>
      <w:r w:rsidR="0010189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ámbito </w:t>
      </w:r>
      <w:r w:rsidR="0010189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del cartel. La figura 6 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enfoca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más de cerca  la influencia</w:t>
      </w:r>
      <w:r w:rsidR="0010189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los diferentes factores y tipos de corrupción.</w:t>
      </w:r>
    </w:p>
    <w:p w14:paraId="72017CF6" w14:textId="77777777" w:rsidR="003155E5" w:rsidRPr="008F3356" w:rsidRDefault="003155E5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lastRenderedPageBreak/>
        <w:drawing>
          <wp:inline distT="0" distB="0" distL="0" distR="0" wp14:anchorId="436C6FD2" wp14:editId="320A96E5">
            <wp:extent cx="2743200" cy="17744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3D916" w14:textId="6C741592" w:rsidR="00304E04" w:rsidRPr="008F3356" w:rsidRDefault="00EE1AF0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6</w:t>
      </w:r>
      <w:r w:rsidR="003A1D0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Las i</w:t>
      </w:r>
      <w:r w:rsidR="00F4183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nfluencias entre los tipos y factores de 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corrupción</w:t>
      </w:r>
      <w:r w:rsidR="003A3E0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[Mcgee, Joel, Edson, Mexico’s Cartel Problem: A Systems Thinking Perspective, p .5]</w:t>
      </w:r>
    </w:p>
    <w:p w14:paraId="515822F3" w14:textId="77777777" w:rsidR="008D4172" w:rsidRPr="008F3356" w:rsidRDefault="008D4172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BAF71E7" w14:textId="2A62E965" w:rsidR="00EE1AF0" w:rsidRPr="008F3356" w:rsidRDefault="00850299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</w:t>
      </w:r>
      <w:r w:rsidR="00EE1A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Figura 6,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queda</w:t>
      </w:r>
      <w:r w:rsidR="00EE1A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claro que los carteles representan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un desafío importante para </w:t>
      </w:r>
      <w:r w:rsidR="00EE1A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seguridad 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interna </w:t>
      </w:r>
      <w:r w:rsidR="00EE1A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los Estados Unidos. Los esfuerzos actuales 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que </w:t>
      </w:r>
      <w:r w:rsidR="00EE1A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dependen 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únicamente</w:t>
      </w:r>
      <w:r w:rsidR="00EE1A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las actividades de</w:t>
      </w:r>
      <w:r w:rsidR="00EE1A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aplicación de la ley tal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</w:t>
      </w:r>
      <w:r w:rsidR="00EE1A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como la incautación,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no están teniendo </w:t>
      </w:r>
      <w:r w:rsidR="00EE1A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resultados 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que espera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gobierno, 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decir para 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evitar </w:t>
      </w:r>
      <w:r w:rsidR="00E72D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consumo 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</w:t>
      </w:r>
      <w:r w:rsidR="00E72D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intercambio de drogas ilegales. </w:t>
      </w:r>
    </w:p>
    <w:p w14:paraId="2FA09CD0" w14:textId="77777777" w:rsidR="00EA2A92" w:rsidRPr="008F3356" w:rsidRDefault="00EA2A92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11CE1A48" w14:textId="5022C233" w:rsidR="000F62BE" w:rsidRPr="008F3356" w:rsidRDefault="000F62BE" w:rsidP="002C57E8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figura 7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presenta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</w:t>
      </w:r>
      <w:r w:rsidR="00F4183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situación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actual y muestra que actualmente el sistema funciona en un estado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fallido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porque el gobierno se </w:t>
      </w:r>
      <w:r w:rsidR="00F4183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está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concentrando en soluciones a corto plazo (incautación) y no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soluciones a largo plazo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como son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una reforma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F4183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sistema judicial. </w:t>
      </w:r>
    </w:p>
    <w:p w14:paraId="7CE59A6E" w14:textId="77777777" w:rsidR="003A3E0F" w:rsidRPr="008F3356" w:rsidRDefault="003A3E0F" w:rsidP="003A1D01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0F6258BD" w14:textId="77777777" w:rsidR="003155E5" w:rsidRPr="008F3356" w:rsidRDefault="003155E5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5B4B8D3B" wp14:editId="7C75F98E">
            <wp:extent cx="2743200" cy="17954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9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2F31F" w14:textId="45602C00" w:rsidR="00935AFD" w:rsidRPr="008F3356" w:rsidRDefault="00304E04" w:rsidP="00935AFD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Figure 7</w:t>
      </w:r>
      <w:r w:rsidR="003A1D0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85029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oluciones a las causas de raíz contra la solución a los síntomas </w:t>
      </w:r>
      <w:r w:rsidR="00935AF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</w:p>
    <w:p w14:paraId="3D41AED3" w14:textId="4E95C906" w:rsidR="008D4172" w:rsidRPr="008F3356" w:rsidRDefault="00935AFD" w:rsidP="00935AFD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04E04" w:rsidRPr="008F3356">
        <w:rPr>
          <w:rFonts w:ascii="Times New Roman" w:hAnsi="Times New Roman" w:cs="Times New Roman"/>
          <w:bCs/>
          <w:sz w:val="22"/>
          <w:szCs w:val="22"/>
        </w:rPr>
        <w:t xml:space="preserve">[Mcgee, Joel, Edson, </w:t>
      </w:r>
      <w:r w:rsidR="00304E04" w:rsidRPr="008F3356">
        <w:rPr>
          <w:rFonts w:ascii="Times New Roman" w:hAnsi="Times New Roman" w:cs="Times New Roman"/>
          <w:bCs/>
          <w:i/>
          <w:sz w:val="22"/>
          <w:szCs w:val="22"/>
        </w:rPr>
        <w:t>Mexico’s Cartel Problem: A Systems Thinking Perspective</w:t>
      </w:r>
      <w:r w:rsidR="00304E04" w:rsidRPr="008F3356">
        <w:rPr>
          <w:rFonts w:ascii="Times New Roman" w:hAnsi="Times New Roman" w:cs="Times New Roman"/>
          <w:bCs/>
          <w:sz w:val="22"/>
          <w:szCs w:val="22"/>
        </w:rPr>
        <w:t>, p .8]</w:t>
      </w:r>
    </w:p>
    <w:p w14:paraId="419C6D54" w14:textId="44EED722" w:rsidR="00304E04" w:rsidRPr="008F3356" w:rsidRDefault="00304E04" w:rsidP="003A1D01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 xml:space="preserve">     </w:t>
      </w:r>
    </w:p>
    <w:p w14:paraId="5373EC9C" w14:textId="088EC501" w:rsidR="00E02ABD" w:rsidRPr="008F3356" w:rsidRDefault="00850299" w:rsidP="00E02ABD">
      <w:pPr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Este</w:t>
      </w:r>
      <w:r w:rsidR="000F62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enfoque de l</w:t>
      </w:r>
      <w:r w:rsidR="00935AF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</w:t>
      </w:r>
      <w:r w:rsidR="000F62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dinámica</w:t>
      </w:r>
      <w:r w:rsidR="00935AF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sistemas </w:t>
      </w:r>
      <w:r w:rsidR="000F62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brinda un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marco analítico</w:t>
      </w:r>
      <w:r w:rsidR="000F62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útil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para entender los mercados</w:t>
      </w:r>
      <w:r w:rsidR="000F62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las drogas ilegales y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>deficiencias en los enfoques de los</w:t>
      </w:r>
      <w:r w:rsidR="000F62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gobierno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0F62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Estados Unidos y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</w:t>
      </w:r>
      <w:r w:rsidR="000F62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México. Por el lado conceptual,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tanto que </w:t>
      </w:r>
      <w:r w:rsidR="000F62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existen muchos signos positivos (+) (empeorando la situación entre los factores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negativos) en los diagramas de la dinámica de </w:t>
      </w:r>
      <w:r w:rsidR="000F62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sistema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0F62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la solución conceptual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que se ofrece </w:t>
      </w:r>
      <w:r w:rsidR="000F62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este documento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llevar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á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 los </w:t>
      </w:r>
      <w:r w:rsidR="000F62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signos ne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gativos (-) (mejorar </w:t>
      </w:r>
      <w:r w:rsidR="000F62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situación reduciendo los factores negativos)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los diagramas de la dinámica de sistemas. </w:t>
      </w:r>
    </w:p>
    <w:p w14:paraId="06317C42" w14:textId="77777777" w:rsidR="00E02ABD" w:rsidRPr="008F3356" w:rsidRDefault="00E02ABD" w:rsidP="00E02ABD">
      <w:pPr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34B8DE4D" w14:textId="7152B26F" w:rsidR="004C3BCD" w:rsidRPr="008F3356" w:rsidRDefault="00FD0F0A" w:rsidP="00E02ABD">
      <w:pPr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</w:pP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Sección</w:t>
      </w:r>
      <w:r w:rsidR="004C3BCD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 4: </w:t>
      </w: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Teoría</w:t>
      </w:r>
      <w:r w:rsidR="004C3BCD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 </w:t>
      </w: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Económica</w:t>
      </w:r>
      <w:r w:rsidR="004C3BCD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 </w:t>
      </w:r>
    </w:p>
    <w:p w14:paraId="000A9EBF" w14:textId="77777777" w:rsidR="00680F0C" w:rsidRPr="008F3356" w:rsidRDefault="00680F0C" w:rsidP="00E3349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118D475B" w14:textId="5C69F7F3" w:rsidR="004C3BCD" w:rsidRPr="008F3356" w:rsidRDefault="004C3BCD" w:rsidP="00E3349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4.1 </w:t>
      </w:r>
      <w:r w:rsidR="005917ED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Lo básico  de la oferta y </w:t>
      </w:r>
      <w:r w:rsidR="00D55EDB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la </w:t>
      </w:r>
      <w:r w:rsidR="005917ED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demanda</w:t>
      </w:r>
    </w:p>
    <w:p w14:paraId="7B011F95" w14:textId="6526F20F" w:rsidR="002A08E8" w:rsidRPr="008F3356" w:rsidRDefault="005917ED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oferta y la demanda son dos de los conceptos más fundamentales de la economía y el pilar teórico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del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análisis de la función de un mercado competitivo.</w:t>
      </w:r>
    </w:p>
    <w:p w14:paraId="1E916D8E" w14:textId="77777777" w:rsidR="00D55EDB" w:rsidRPr="008F3356" w:rsidRDefault="00D55EDB" w:rsidP="00E3349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2662BE12" w14:textId="06F2452F" w:rsidR="00304E04" w:rsidRPr="008F3356" w:rsidRDefault="00304E04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4.2 </w:t>
      </w:r>
      <w:r w:rsidR="004A70CA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Punto de demanda</w:t>
      </w:r>
    </w:p>
    <w:p w14:paraId="1754BD6C" w14:textId="6AEC187F" w:rsidR="004A70CA" w:rsidRPr="008F3356" w:rsidRDefault="005917ED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d</w:t>
      </w:r>
      <w:r w:rsidR="004A70C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emanda se refiere a la cantidad de un producto que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desean </w:t>
      </w:r>
      <w:r w:rsidR="004A70C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los compradores a un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determinado precio.</w:t>
      </w:r>
    </w:p>
    <w:p w14:paraId="06AD4F13" w14:textId="77777777" w:rsidR="003A3E0F" w:rsidRPr="008F3356" w:rsidRDefault="003A3E0F" w:rsidP="00E3349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41BF3FAE" w14:textId="326137A3" w:rsidR="00304E04" w:rsidRPr="008F3356" w:rsidRDefault="004A70CA" w:rsidP="00E3349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4.3 Punto de abastecimiento</w:t>
      </w:r>
    </w:p>
    <w:p w14:paraId="0E40949A" w14:textId="33FDF02C" w:rsidR="003A3E0F" w:rsidRPr="008F3356" w:rsidRDefault="005917ED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a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bastecimiento se refiere a la cantidad</w:t>
      </w:r>
      <w:r w:rsidR="004A70C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un producto que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</w:t>
      </w:r>
      <w:r w:rsidR="00D55ED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D55EDB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sum</w:t>
      </w:r>
      <w:r w:rsidR="00EA2A92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inistra</w:t>
      </w:r>
      <w:r w:rsidR="004A70CA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al mercado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diferente precio. </w:t>
      </w:r>
    </w:p>
    <w:p w14:paraId="1286CD56" w14:textId="77777777" w:rsidR="00D55EDB" w:rsidRPr="008F3356" w:rsidRDefault="00D55EDB" w:rsidP="00E3349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0F1A715E" w14:textId="326E5138" w:rsidR="00304E04" w:rsidRPr="008F3356" w:rsidRDefault="00304E04" w:rsidP="008D417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4.4 </w:t>
      </w:r>
      <w:r w:rsidR="00F4183D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Relación</w:t>
      </w:r>
      <w:r w:rsidR="008C4F6C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de la demanda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</w:p>
    <w:p w14:paraId="28ACEE94" w14:textId="6B390C29" w:rsidR="008C4F6C" w:rsidRPr="008F3356" w:rsidRDefault="005917ED" w:rsidP="008D417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l</w:t>
      </w:r>
      <w:r w:rsidR="008C4F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correlación entre </w:t>
      </w:r>
      <w:r w:rsidR="00E146F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precio y la cantidad demanda</w:t>
      </w:r>
      <w:r w:rsidR="008C4F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le </w:t>
      </w:r>
      <w:r w:rsidR="008C4F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conoce como la relación de la demanda. </w:t>
      </w:r>
    </w:p>
    <w:p w14:paraId="047BE96F" w14:textId="77777777" w:rsidR="003A3E0F" w:rsidRPr="008F3356" w:rsidRDefault="003A3E0F" w:rsidP="00E3349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4C63BDC2" w14:textId="409F4EF5" w:rsidR="008C4F6C" w:rsidRPr="008F3356" w:rsidRDefault="008C4F6C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4.5 </w:t>
      </w:r>
      <w:r w:rsidR="005917ED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Relación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5917ED" w:rsidRPr="009148D1">
        <w:rPr>
          <w:rFonts w:ascii="Times New Roman" w:hAnsi="Times New Roman" w:cs="Times New Roman"/>
          <w:b/>
          <w:bCs/>
          <w:sz w:val="22"/>
          <w:szCs w:val="22"/>
          <w:lang w:val="es-MX"/>
        </w:rPr>
        <w:t>del abastecimiento</w:t>
      </w:r>
    </w:p>
    <w:p w14:paraId="4F439F65" w14:textId="26A63837" w:rsidR="00055219" w:rsidRPr="008F3356" w:rsidRDefault="00D55EDB" w:rsidP="00C0523D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l</w:t>
      </w:r>
      <w:r w:rsidR="0066471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correlación entre el precio y la cantidad de productos </w:t>
      </w:r>
      <w:r w:rsidR="003939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suministrados se le conoce como la relación de la demanda. L</w:t>
      </w:r>
      <w:r w:rsidR="005917E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distribución </w:t>
      </w:r>
      <w:r w:rsidR="005917E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bienes en el me</w:t>
      </w:r>
      <w:r w:rsidR="003939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rcado se basa en los principios de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oferta </w:t>
      </w:r>
      <w:r w:rsidR="003939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y demanda. Los cambios en</w:t>
      </w:r>
      <w:r w:rsidR="005917E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curva de  s</w:t>
      </w:r>
      <w:r w:rsidR="003939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uministro</w:t>
      </w:r>
      <w:r w:rsidR="00401DF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van de acuerdo con los cambios de la cantidad de producto surtida, permitiendo </w:t>
      </w:r>
      <w:r w:rsidR="005917E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que las curvas nos digan cu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á</w:t>
      </w:r>
      <w:r w:rsidR="005917E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nto se está vendiendo y a qué precio. </w:t>
      </w:r>
    </w:p>
    <w:p w14:paraId="4DF80F9E" w14:textId="77777777" w:rsidR="003A3E0F" w:rsidRPr="008F3356" w:rsidRDefault="003A3E0F" w:rsidP="003A3E0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407C10F1" w14:textId="65E492B8" w:rsidR="00304E04" w:rsidRPr="008F3356" w:rsidRDefault="00401DF6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4.6 Ley de la demanda </w:t>
      </w:r>
    </w:p>
    <w:p w14:paraId="0CDD8F0A" w14:textId="5C4FD378" w:rsidR="00401DF6" w:rsidRPr="008F3356" w:rsidRDefault="00401DF6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ley de la demanda establece que entre más alto </w:t>
      </w:r>
      <w:r w:rsidR="005917E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 el precio de un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producto,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manteniéndose igual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demás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factores, menor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será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cantidad de demanda. Como resultado, </w:t>
      </w:r>
      <w:r w:rsidR="005917E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las personas evitar</w:t>
      </w:r>
      <w:r w:rsidR="009630E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á</w:t>
      </w:r>
      <w:r w:rsidR="005917E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 </w:t>
      </w:r>
      <w:r w:rsidR="005917ED"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>naturalmente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5917E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comprar un producto a un alto</w:t>
      </w:r>
      <w:r w:rsidR="007637F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costo. La curva de demanda tiene una pendien</w:t>
      </w:r>
      <w:r w:rsidR="005917E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te decreciente </w:t>
      </w:r>
      <w:r w:rsidR="007637F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como se muestra en la Figura</w:t>
      </w:r>
      <w:r w:rsidR="005917E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7637F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8.</w:t>
      </w:r>
    </w:p>
    <w:p w14:paraId="25D439E4" w14:textId="77777777" w:rsidR="00417B01" w:rsidRPr="008F3356" w:rsidRDefault="00417B01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77B2B43A" w14:textId="1161AA0A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cr/>
      </w:r>
      <w:r w:rsidR="00A22F67"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54F3B6B8" wp14:editId="2B770E05">
            <wp:extent cx="2886075" cy="2381250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90E4F" w14:textId="74466CCC" w:rsidR="00304E04" w:rsidRPr="008F3356" w:rsidRDefault="00FD0F0A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8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5917E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c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urva de </w:t>
      </w:r>
      <w:r w:rsidR="00796BA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demanda muestra la relación de la demanda.</w:t>
      </w:r>
      <w:r w:rsidR="009630E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[Investopedia.com,</w:t>
      </w:r>
      <w:r w:rsidR="000D6F3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2003]</w:t>
      </w:r>
    </w:p>
    <w:p w14:paraId="3A42E7AA" w14:textId="77777777" w:rsidR="008D4172" w:rsidRPr="008F3356" w:rsidRDefault="008D4172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1B2258E1" w14:textId="6B6A622E" w:rsidR="00FD0F0A" w:rsidRPr="008F3356" w:rsidRDefault="005917ED" w:rsidP="00FD0F0A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 l</w:t>
      </w:r>
      <w:r w:rsidR="00FD0F0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figura 8, los puntos en la curva de demanda muestra</w:t>
      </w:r>
      <w:r w:rsidR="009F116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</w:t>
      </w:r>
      <w:r w:rsidR="00FD0F0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correlación entre la</w:t>
      </w:r>
      <w:r w:rsidR="009F116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cantidad</w:t>
      </w:r>
      <w:r w:rsidR="00FD0F0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demanda</w:t>
      </w:r>
      <w:r w:rsidR="009F116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da</w:t>
      </w:r>
      <w:r w:rsidR="00FD0F0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796BA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del </w:t>
      </w:r>
      <w:r w:rsidR="00FD0F0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producto y el precio. Q1 &lt; Q2 &lt; Q3 y P1 &gt; P2 &gt; P3. En el punto A, la cantidad demandada será Q1 y el precio será P1. En el punto B, la cantidad demandada será Q2 y el precio será P2. En el punto C, la cantidad demandada será Q3 </w:t>
      </w:r>
      <w:r w:rsidR="009F116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y el precio será P3. La figura 8</w:t>
      </w:r>
      <w:r w:rsidR="00FD0F0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muestra la relació</w:t>
      </w:r>
      <w:r w:rsidR="009F116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 negativa</w:t>
      </w:r>
      <w:r w:rsidR="00FD0F0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entre el precio y la cantidad demandada. Entre </w:t>
      </w:r>
      <w:r w:rsidR="00796BA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más</w:t>
      </w:r>
      <w:r w:rsidR="00FD0F0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alto </w:t>
      </w:r>
      <w:r w:rsidR="00796BA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 </w:t>
      </w:r>
      <w:r w:rsidR="00FD0F0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precio del producto, </w:t>
      </w:r>
      <w:r w:rsidR="00796BA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menor será </w:t>
      </w:r>
      <w:r w:rsidR="00FD0F0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cantidad demanda</w:t>
      </w:r>
      <w:r w:rsidR="00796BA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da y entre más bajo es el precio, mayor será la demanda del producto</w:t>
      </w:r>
      <w:r w:rsidR="00FD0F0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</w:p>
    <w:p w14:paraId="5F669C47" w14:textId="187D5493" w:rsidR="00304E04" w:rsidRPr="008F3356" w:rsidRDefault="00304E04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7E8636BE" w14:textId="77777777" w:rsidR="003A3E0F" w:rsidRPr="008F3356" w:rsidRDefault="003A3E0F" w:rsidP="003A3E0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7E780764" w14:textId="5DC07E8A" w:rsidR="007637FE" w:rsidRPr="008F3356" w:rsidRDefault="007637FE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4.7 Ley de Suministro</w:t>
      </w:r>
    </w:p>
    <w:p w14:paraId="7D708678" w14:textId="77777777" w:rsidR="00EA2A92" w:rsidRPr="008F3356" w:rsidRDefault="00EA2A92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3CC34DAC" w14:textId="2F383410" w:rsidR="007637FE" w:rsidRPr="008F3356" w:rsidRDefault="007637FE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="0042221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ley de suministro establece </w:t>
      </w:r>
      <w:r w:rsidR="003206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que entre más alto </w:t>
      </w:r>
      <w:r w:rsidR="00796BA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 </w:t>
      </w:r>
      <w:r w:rsidR="003206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precio del producto, </w:t>
      </w:r>
      <w:r w:rsidR="00796BA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mayor </w:t>
      </w:r>
      <w:r w:rsidR="003206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cantidad suministrada. La curva de la demanda tiene una </w:t>
      </w:r>
      <w:r w:rsidR="0032065F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pendiente creciente </w:t>
      </w:r>
      <w:r w:rsidR="003206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como se muestra en la Figura 9.</w:t>
      </w:r>
    </w:p>
    <w:p w14:paraId="33BE4A5D" w14:textId="77777777" w:rsidR="008D4172" w:rsidRPr="008F3356" w:rsidRDefault="008D4172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1218FD4B" w14:textId="4F5D4723" w:rsidR="00304E04" w:rsidRPr="008F3356" w:rsidRDefault="00A22F67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lastRenderedPageBreak/>
        <w:drawing>
          <wp:inline distT="0" distB="0" distL="0" distR="0" wp14:anchorId="24B58DAF" wp14:editId="495B51C8">
            <wp:extent cx="2762250" cy="2428875"/>
            <wp:effectExtent l="0" t="0" r="0" b="9525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9EEB3" w14:textId="11B12758" w:rsidR="00304E04" w:rsidRPr="008F3356" w:rsidRDefault="000C43B3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9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: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Curva de suministro que muestra la relación de suministro [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Investopedia.com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2003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]</w:t>
      </w:r>
    </w:p>
    <w:p w14:paraId="3CC098D6" w14:textId="77777777" w:rsidR="008D4172" w:rsidRPr="008F3356" w:rsidRDefault="008D4172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41A0D6F5" w14:textId="19B0A061" w:rsidR="0065620D" w:rsidRPr="008F3356" w:rsidRDefault="00796BA7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 la</w:t>
      </w:r>
      <w:r w:rsidR="0065620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figura 9, los puntos en la curva de demanda muestra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</w:t>
      </w:r>
      <w:r w:rsidR="0065620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correlación entre la cantidad suministrada y el precio. Q1 &lt; Q2 &lt; Q3 y P1 &gt; P2 &gt; P3. En el punto A, la cantidad suministrada será Q1 y el precio será P1. En el punto B, la cantidad suministrada </w:t>
      </w:r>
      <w:r w:rsidR="00FD0F0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será Q2 y el precio será P2. En el punto C, la cantidad suministrada será Q3 y el precio será P3. La figura 9 muestra la relación positiva entre el precio y la cantidad demandada. Entre </w:t>
      </w:r>
      <w:r w:rsidR="009F116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más</w:t>
      </w:r>
      <w:r w:rsidR="00FD0F0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alto </w:t>
      </w:r>
      <w:r w:rsidR="00EA2A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sea </w:t>
      </w:r>
      <w:r w:rsidR="009F116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precio de un </w:t>
      </w:r>
      <w:r w:rsidR="00FD0F0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producto, </w:t>
      </w:r>
      <w:r w:rsidR="009F116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mayor será la </w:t>
      </w:r>
      <w:r w:rsidR="00E533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cantidad de producto que se suministrará.</w:t>
      </w:r>
    </w:p>
    <w:p w14:paraId="0388E584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5D9BD10" w14:textId="102A9EB1" w:rsidR="00304E04" w:rsidRPr="008F3356" w:rsidRDefault="00247FFD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4.8 Equilibrio</w:t>
      </w:r>
    </w:p>
    <w:p w14:paraId="28055CF1" w14:textId="77777777" w:rsidR="00EA2A92" w:rsidRPr="008F3356" w:rsidRDefault="00EA2A92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58943D94" w14:textId="431379D8" w:rsidR="00247FFD" w:rsidRPr="008F3356" w:rsidRDefault="009F1166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suministro y la demanda </w:t>
      </w:r>
      <w:r w:rsidR="00247FF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están en equilibrio donde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se cruzan</w:t>
      </w:r>
      <w:r w:rsidR="00247FF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función </w:t>
      </w:r>
      <w:r w:rsidR="00EF67E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suministro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y la función de la demanda. Cuando e</w:t>
      </w:r>
      <w:r w:rsidR="00E533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stá en equilibrio la distribución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</w:t>
      </w:r>
      <w:r w:rsidR="00E533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producto es eficiente, ya que la cantidad de producto suministrado es exac</w:t>
      </w:r>
      <w:r w:rsidR="00E533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tamente la cantidad de producto demandado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</w:t>
      </w:r>
    </w:p>
    <w:p w14:paraId="4E16B7C1" w14:textId="77777777" w:rsidR="00247FFD" w:rsidRPr="008F3356" w:rsidRDefault="00247FFD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F2BF8F8" w14:textId="6A32F57C" w:rsidR="00304E04" w:rsidRPr="008F3356" w:rsidRDefault="00A22F67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lastRenderedPageBreak/>
        <w:drawing>
          <wp:inline distT="0" distB="0" distL="0" distR="0" wp14:anchorId="64092812" wp14:editId="6E73C3FF">
            <wp:extent cx="2905125" cy="2028825"/>
            <wp:effectExtent l="0" t="0" r="0" b="9525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B16D7" w14:textId="147A5B66" w:rsidR="00304E04" w:rsidRPr="008F3356" w:rsidRDefault="000C43B3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10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CE503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Oferta y demanda en equilibrio</w:t>
      </w:r>
    </w:p>
    <w:p w14:paraId="7FA7FA49" w14:textId="7C36073C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[Investopedia.com</w:t>
      </w:r>
      <w:r w:rsidR="000C43B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2003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]</w:t>
      </w:r>
    </w:p>
    <w:p w14:paraId="46294CF6" w14:textId="77777777" w:rsidR="008D4172" w:rsidRPr="008F3356" w:rsidRDefault="008D4172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5C42D4A" w14:textId="76B1B689" w:rsidR="00CE503E" w:rsidRPr="008F3356" w:rsidRDefault="00CE503E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Como se muestra en la Figura 10</w:t>
      </w:r>
      <w:r w:rsidR="003B499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el equilibrio </w:t>
      </w:r>
      <w:r w:rsidR="009F116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 presenta en </w:t>
      </w:r>
      <w:r w:rsidR="003B499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intersección de la </w:t>
      </w:r>
      <w:r w:rsidR="000C43B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curva de demanda</w:t>
      </w:r>
      <w:r w:rsidR="009F116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suministro</w:t>
      </w:r>
      <w:r w:rsidR="000C43B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que</w:t>
      </w:r>
      <w:r w:rsidR="000C43B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muestra una</w:t>
      </w:r>
      <w:r w:rsidR="00E533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EF67E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distribución </w:t>
      </w:r>
      <w:r w:rsidR="00E533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eficiente</w:t>
      </w:r>
      <w:r w:rsidR="000C43B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</w:p>
    <w:p w14:paraId="469F318E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498D9EEF" w14:textId="12E897BB" w:rsidR="00247FFD" w:rsidRPr="008F3356" w:rsidRDefault="00247FFD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4.9 </w:t>
      </w:r>
      <w:r w:rsidR="00013721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E</w:t>
      </w:r>
      <w:r w:rsidR="00EE3637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xceso</w:t>
      </w:r>
      <w:r w:rsidR="00013721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de suministro</w:t>
      </w:r>
    </w:p>
    <w:p w14:paraId="1AB4AC0B" w14:textId="77777777" w:rsidR="00EF67E6" w:rsidRPr="008F3356" w:rsidRDefault="00EF67E6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431D2780" w14:textId="42423386" w:rsidR="009B45E9" w:rsidRPr="008F3356" w:rsidRDefault="009B45E9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Cuando e</w:t>
      </w:r>
      <w:r w:rsidR="00EF67E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 precio fijo es demasiado alto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58553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por el límite de precios del gobierno P1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por ejemplo, se c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reará</w:t>
      </w:r>
      <w:r w:rsidR="0058553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 suministro </w:t>
      </w:r>
      <w:r w:rsidR="0001372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exceso </w:t>
      </w:r>
      <w:r w:rsidR="0058553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y habrá ineficiencia 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la </w:t>
      </w:r>
      <w:r w:rsidR="00E533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distribución</w:t>
      </w:r>
      <w:r w:rsidR="0058553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</w:t>
      </w:r>
    </w:p>
    <w:p w14:paraId="397A4D83" w14:textId="77777777" w:rsidR="008D4172" w:rsidRPr="008F3356" w:rsidRDefault="008D4172" w:rsidP="008D417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07FF384A" w14:textId="7C92C4E6" w:rsidR="00304E04" w:rsidRPr="008F3356" w:rsidRDefault="00A22F67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4E532EE7" wp14:editId="3D0B7BA2">
            <wp:extent cx="2695575" cy="2257425"/>
            <wp:effectExtent l="0" t="0" r="9525" b="0"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93662" w14:textId="42400A52" w:rsidR="00304E04" w:rsidRPr="008F3356" w:rsidRDefault="00085652" w:rsidP="0099460C">
      <w:pPr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11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01372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Suministro en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exceso</w:t>
      </w:r>
      <w:r w:rsidR="0099460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[Investopedia.com,</w:t>
      </w:r>
      <w:r w:rsidR="0003167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2003]</w:t>
      </w:r>
    </w:p>
    <w:p w14:paraId="3E68804C" w14:textId="77777777" w:rsidR="00692B74" w:rsidRPr="008F3356" w:rsidRDefault="00692B74" w:rsidP="0099460C">
      <w:pPr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50E858DB" w14:textId="7E75C12F" w:rsidR="00085652" w:rsidRPr="008F3356" w:rsidRDefault="00085652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la figura 11, Q2 </w:t>
      </w:r>
      <w:r w:rsidR="00E533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número de productos suministrados por </w:t>
      </w:r>
      <w:r w:rsidR="0001372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los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fabricantes al precio P1, mientras que solamente los productos Q1 estaban en demanda. </w:t>
      </w:r>
      <w:r w:rsidR="0001372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Ya que Q1&lt;Q2 </w:t>
      </w:r>
      <w:r w:rsidR="00692B7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 suministra </w:t>
      </w:r>
      <w:r w:rsidR="0001372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exceso de productos </w:t>
      </w:r>
      <w:r w:rsidR="0001372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comparado con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los </w:t>
      </w:r>
      <w:r w:rsidR="0001372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productos </w:t>
      </w:r>
      <w:r w:rsidR="00692B7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demanda.</w:t>
      </w:r>
    </w:p>
    <w:p w14:paraId="0CCCD5FE" w14:textId="4EA90C24" w:rsidR="00304E04" w:rsidRPr="008F3356" w:rsidRDefault="00304E04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0F9275C7" w14:textId="2DCE3BC4" w:rsidR="0058553E" w:rsidRPr="008F3356" w:rsidRDefault="0058553E" w:rsidP="0058553E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4.10 </w:t>
      </w:r>
      <w:r w:rsidR="00013721" w:rsidRPr="009148D1">
        <w:rPr>
          <w:rFonts w:ascii="Times New Roman" w:hAnsi="Times New Roman" w:cs="Times New Roman"/>
          <w:b/>
          <w:bCs/>
          <w:sz w:val="22"/>
          <w:szCs w:val="22"/>
          <w:lang w:val="es-MX"/>
        </w:rPr>
        <w:t>Demanda en</w:t>
      </w:r>
      <w:r w:rsidR="00EE3637" w:rsidRPr="009148D1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exceso</w:t>
      </w:r>
    </w:p>
    <w:p w14:paraId="48C73498" w14:textId="23AE00A5" w:rsidR="0099460C" w:rsidRPr="008F3356" w:rsidRDefault="0058553E" w:rsidP="0058553E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Cuando el precio fijo se establece demasiado bajo, por un </w:t>
      </w:r>
      <w:r w:rsidR="00EE3637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tope de precios 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del gobierno en P1, </w:t>
      </w:r>
      <w:r w:rsidR="0001372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 creará, por ejemplo,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una demanda </w:t>
      </w:r>
      <w:r w:rsidR="00692B7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exceso y </w:t>
      </w:r>
      <w:r w:rsidR="00EE3637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la distribución</w:t>
      </w:r>
      <w:r w:rsidR="00013721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01372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no será eficiente.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</w:p>
    <w:p w14:paraId="42717893" w14:textId="77777777" w:rsidR="001D1009" w:rsidRPr="008F3356" w:rsidRDefault="001D1009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65E4936" w14:textId="03CE6204" w:rsidR="00304E04" w:rsidRPr="008F3356" w:rsidRDefault="00A22F67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683B3120" wp14:editId="6BDAF9AB">
            <wp:extent cx="2762250" cy="2352675"/>
            <wp:effectExtent l="0" t="0" r="0" b="0"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03E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12</w:t>
      </w:r>
      <w:r w:rsidR="00CE503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692B7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Demanda en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exceso</w:t>
      </w:r>
    </w:p>
    <w:p w14:paraId="5A2B7EFF" w14:textId="518C6D44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[Investopedia.com,</w:t>
      </w:r>
      <w:r w:rsidR="0007041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2003]</w:t>
      </w:r>
    </w:p>
    <w:p w14:paraId="6EE36FC4" w14:textId="77777777" w:rsidR="0099460C" w:rsidRPr="008F3356" w:rsidRDefault="0099460C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6B7C04BA" w14:textId="7065D9A8" w:rsidR="00085652" w:rsidRPr="008F3356" w:rsidRDefault="00085652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la figura 12, Q1 es el número de productos suministrados a los fabricantes al precio P1 y los productos </w:t>
      </w:r>
      <w:r w:rsidR="00692B7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Q2 están en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demanda. </w:t>
      </w:r>
      <w:r w:rsidR="00692B7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Ya que Q1&lt;Q2, existe </w:t>
      </w:r>
      <w:r w:rsidR="002034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escasez de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productos suministrados.</w:t>
      </w:r>
    </w:p>
    <w:p w14:paraId="23FCAB01" w14:textId="707780CE" w:rsidR="00304E04" w:rsidRPr="008F3356" w:rsidRDefault="00304E04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6BF28424" w14:textId="51C43D7B" w:rsidR="001F2B72" w:rsidRPr="008F3356" w:rsidRDefault="001F2B72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4.11 Elasticidad e Inelasticidad:</w:t>
      </w:r>
    </w:p>
    <w:p w14:paraId="339558F8" w14:textId="263F658A" w:rsidR="001F2B72" w:rsidRPr="008F3356" w:rsidRDefault="00EE3637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grado en que una demanda </w:t>
      </w:r>
      <w:r w:rsidR="00EF67E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 curva de suministro reacciona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ante un cambio en el precio es </w:t>
      </w:r>
      <w:r w:rsidR="002034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elasticidad de la curva. L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ela</w:t>
      </w:r>
      <w:r w:rsidR="00EF67E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sticidad de las curvas de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suministro o de la demanda</w:t>
      </w:r>
      <w:r w:rsidR="002034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pueden determinase usando la siguiente ecuación:</w:t>
      </w:r>
    </w:p>
    <w:p w14:paraId="2643AC6A" w14:textId="77777777" w:rsidR="0099460C" w:rsidRPr="008F3356" w:rsidRDefault="0099460C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400A5AE9" w14:textId="59FBBF5D" w:rsidR="0099460C" w:rsidRPr="008F3356" w:rsidRDefault="001F2B72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Elasticidad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= </w:t>
      </w:r>
      <w:r w:rsidR="002034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(%</w:t>
      </w:r>
      <w:r w:rsidR="0099460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_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cambio en la cantidad</w:t>
      </w:r>
      <w:r w:rsidR="0099460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</w:p>
    <w:p w14:paraId="38AC1666" w14:textId="29E93FF5" w:rsidR="00304E04" w:rsidRPr="008F3356" w:rsidRDefault="00203455" w:rsidP="00203455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                       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/</w:t>
      </w:r>
      <w:r w:rsidR="0099460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%</w:t>
      </w:r>
      <w:r w:rsidR="001F2B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_cambio en el precio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)</w:t>
      </w:r>
    </w:p>
    <w:p w14:paraId="331C5829" w14:textId="77777777" w:rsidR="0099460C" w:rsidRPr="008F3356" w:rsidRDefault="0099460C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649303B0" w14:textId="7F80FF02" w:rsidR="001F2B72" w:rsidRPr="008F3356" w:rsidRDefault="001F2B72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Si la elasticidad es </w:t>
      </w:r>
      <w:r w:rsidR="002034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mayor 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 igual 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uno, </w:t>
      </w:r>
      <w:r w:rsidR="00EF67E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 considera que 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relación (curva) del suministro o la demanda es elástic</w:t>
      </w:r>
      <w:r w:rsidR="002034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 Si es menor que uno, se dice que la curva es inelástica.</w:t>
      </w:r>
    </w:p>
    <w:p w14:paraId="0F9FFFB3" w14:textId="7A658F95" w:rsidR="00304E04" w:rsidRPr="008F3356" w:rsidRDefault="00A22F67" w:rsidP="00E02ABD">
      <w:pPr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lastRenderedPageBreak/>
        <w:drawing>
          <wp:inline distT="0" distB="0" distL="0" distR="0" wp14:anchorId="41D89754" wp14:editId="795FA496">
            <wp:extent cx="2886075" cy="2200275"/>
            <wp:effectExtent l="0" t="0" r="0" b="9525"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Figure 13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FE382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Demanda </w:t>
      </w:r>
      <w:r w:rsidR="00C92AE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</w:t>
      </w:r>
      <w:r w:rsidR="00CE503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lástica</w:t>
      </w:r>
    </w:p>
    <w:p w14:paraId="616EF0D0" w14:textId="77777777" w:rsidR="0099460C" w:rsidRPr="008F3356" w:rsidRDefault="0099460C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1D59F066" w14:textId="4D5A9374" w:rsidR="00A00360" w:rsidRPr="008F3356" w:rsidRDefault="00EE3637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</w:t>
      </w:r>
      <w:r w:rsidR="00A0036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</w:t>
      </w:r>
      <w:r w:rsidR="00A00360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curva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relativamente</w:t>
      </w:r>
      <w:r w:rsidR="008E655F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A00360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plana </w:t>
      </w:r>
      <w:r w:rsidR="00A0036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la Figura 13 muestra la elasticidad de la demanda. </w:t>
      </w:r>
    </w:p>
    <w:p w14:paraId="684A7CF0" w14:textId="06C1ED36" w:rsidR="008E3D7A" w:rsidRPr="008F3356" w:rsidRDefault="00DB7658" w:rsidP="008E3D7A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Elasticidad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= </w:t>
      </w:r>
      <w:r w:rsidR="002034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(%</w:t>
      </w:r>
      <w:r w:rsidR="008E3D7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_cambio en la cantidad </w:t>
      </w:r>
    </w:p>
    <w:p w14:paraId="0CA7FE39" w14:textId="58B5DCF9" w:rsidR="008E3D7A" w:rsidRPr="008F3356" w:rsidRDefault="00203455" w:rsidP="00203455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                       </w:t>
      </w:r>
      <w:r w:rsidR="008E3D7A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/</w:t>
      </w:r>
      <w:r w:rsidR="008E3D7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%_cambio en el precio)</w:t>
      </w:r>
    </w:p>
    <w:p w14:paraId="1E82A9DA" w14:textId="12E17FF0" w:rsidR="00304E04" w:rsidRPr="008F3356" w:rsidRDefault="008E3D7A" w:rsidP="008E3D7A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=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((Q1-Q2)/Q1)/ ((P1-P2)/P1) ≥1</w:t>
      </w:r>
    </w:p>
    <w:p w14:paraId="15BAC792" w14:textId="14E94251" w:rsidR="00304E04" w:rsidRPr="008F3356" w:rsidRDefault="00304E04" w:rsidP="0099460C">
      <w:pPr>
        <w:ind w:left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=</w:t>
      </w:r>
      <w:r w:rsidR="0099460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8E3D7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Si la elasticidad es </w:t>
      </w:r>
      <w:r w:rsidR="002034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mayor 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que uno, se considera demanda elástica.</w:t>
      </w:r>
    </w:p>
    <w:p w14:paraId="5E7297D2" w14:textId="77777777" w:rsidR="0099460C" w:rsidRPr="008F3356" w:rsidRDefault="0099460C" w:rsidP="0099460C">
      <w:pPr>
        <w:ind w:left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DF5B881" w14:textId="489E6710" w:rsidR="00304E04" w:rsidRPr="008F3356" w:rsidRDefault="00A22F67" w:rsidP="00980C83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2D325147" wp14:editId="10707EF9">
            <wp:extent cx="2809875" cy="2085975"/>
            <wp:effectExtent l="0" t="0" r="9525" b="9525"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03E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14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FE382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Demanda 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inelástica</w:t>
      </w:r>
    </w:p>
    <w:p w14:paraId="46B4014F" w14:textId="5F00980D" w:rsidR="003A3E0F" w:rsidRPr="008F3356" w:rsidRDefault="003A3E0F" w:rsidP="00980C83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C592839" w14:textId="3011D083" w:rsidR="00085652" w:rsidRPr="008F3356" w:rsidRDefault="00085652" w:rsidP="00980C83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la figura 14, la curva vertical de demanda ilustra una demanda inelástica. </w:t>
      </w:r>
    </w:p>
    <w:p w14:paraId="2C99CD1B" w14:textId="77777777" w:rsidR="0099460C" w:rsidRPr="008F3356" w:rsidRDefault="0099460C" w:rsidP="003A3E0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107EA06E" w14:textId="00F4E9D0" w:rsidR="00085652" w:rsidRPr="008F3356" w:rsidRDefault="00085652" w:rsidP="0008565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Inelasticidad = </w:t>
      </w:r>
      <w:r w:rsidR="002034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(%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_cambio en la cantidad </w:t>
      </w:r>
    </w:p>
    <w:p w14:paraId="64DD56DA" w14:textId="77777777" w:rsidR="00085652" w:rsidRPr="008F3356" w:rsidRDefault="00085652" w:rsidP="00085652">
      <w:pPr>
        <w:ind w:left="720"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/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%_cambio en el precio)</w:t>
      </w:r>
    </w:p>
    <w:p w14:paraId="429EEC13" w14:textId="4EBA6FE2" w:rsidR="00304E04" w:rsidRPr="008F3356" w:rsidRDefault="00304E04" w:rsidP="0099460C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= ((Q1-Q2)/Q1)/ ((P1-P2)/P1)</w:t>
      </w:r>
      <w:r w:rsidR="002034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/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&lt;1</w:t>
      </w:r>
    </w:p>
    <w:p w14:paraId="65D36E84" w14:textId="19D9BB01" w:rsidR="00304E04" w:rsidRPr="008F3356" w:rsidRDefault="00304E04" w:rsidP="00085652">
      <w:pPr>
        <w:ind w:left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=</w:t>
      </w:r>
      <w:r w:rsidR="0099460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08565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menor que uno </w:t>
      </w:r>
      <w:r w:rsidR="002034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 considera demanda inelástica</w:t>
      </w:r>
      <w:r w:rsidR="0008565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</w:t>
      </w:r>
    </w:p>
    <w:p w14:paraId="64F8E136" w14:textId="7BC900C9" w:rsidR="00304E04" w:rsidRPr="008F3356" w:rsidRDefault="00A22F67" w:rsidP="00E02ABD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lastRenderedPageBreak/>
        <w:drawing>
          <wp:inline distT="0" distB="0" distL="0" distR="0" wp14:anchorId="7E64C983" wp14:editId="4C0895FB">
            <wp:extent cx="3057525" cy="2362200"/>
            <wp:effectExtent l="0" t="0" r="0" b="0"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637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15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1F6D7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Suministro 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</w:t>
      </w:r>
      <w:r w:rsidR="00FA3C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lástico</w:t>
      </w:r>
    </w:p>
    <w:p w14:paraId="3AE4B1E7" w14:textId="77777777" w:rsidR="003A3E0F" w:rsidRPr="008F3356" w:rsidRDefault="003A3E0F" w:rsidP="003A3E0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14552F70" w14:textId="12C3FC85" w:rsidR="00FA3C10" w:rsidRPr="008F3356" w:rsidRDefault="008E655F" w:rsidP="00FA3C10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la figura 15, </w:t>
      </w:r>
      <w:r w:rsidR="00FA3C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curva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relativamente plana significa que el producto tiene una</w:t>
      </w:r>
      <w:r w:rsidR="00FA3C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demanda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elástica</w:t>
      </w:r>
      <w:r w:rsidR="00FA3C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</w:t>
      </w:r>
    </w:p>
    <w:p w14:paraId="23099B9A" w14:textId="07920B28" w:rsidR="00FA3C10" w:rsidRPr="008F3356" w:rsidRDefault="00FA3C10" w:rsidP="00FA3C10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Elasticidad = </w:t>
      </w:r>
      <w:r w:rsidR="008E65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(%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_cambio en la cantidad </w:t>
      </w:r>
    </w:p>
    <w:p w14:paraId="42A33A76" w14:textId="77777777" w:rsidR="00FA3C10" w:rsidRPr="008F3356" w:rsidRDefault="00FA3C10" w:rsidP="00FA3C10">
      <w:pPr>
        <w:ind w:left="720"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/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%_cambio en el precio)</w:t>
      </w:r>
    </w:p>
    <w:p w14:paraId="0B06A0B4" w14:textId="77777777" w:rsidR="00FA3C10" w:rsidRPr="008F3356" w:rsidRDefault="00FA3C10" w:rsidP="00FA3C10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= ((Q1-Q2)/Q1)/ ((P1-P2)/P1) ≥1</w:t>
      </w:r>
    </w:p>
    <w:p w14:paraId="184FD915" w14:textId="439F1A9D" w:rsidR="00FA3C10" w:rsidRPr="008F3356" w:rsidRDefault="00FA3C10" w:rsidP="00FA3C10">
      <w:pPr>
        <w:ind w:left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= </w:t>
      </w:r>
      <w:r w:rsidR="008E65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Uno o mayor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que uno se considera </w:t>
      </w:r>
      <w:r w:rsidR="008E65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suministro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elástico</w:t>
      </w:r>
    </w:p>
    <w:p w14:paraId="0FC17BD4" w14:textId="77777777" w:rsidR="0099460C" w:rsidRPr="008F3356" w:rsidRDefault="0099460C" w:rsidP="0099460C">
      <w:pPr>
        <w:ind w:left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9B70FFC" w14:textId="750B2C62" w:rsidR="00304E04" w:rsidRPr="008F3356" w:rsidRDefault="00A22F67" w:rsidP="00980C83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7B9393AF" wp14:editId="07D5FABC">
            <wp:extent cx="2828925" cy="2695575"/>
            <wp:effectExtent l="0" t="0" r="9525" b="0"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03E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16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1F6D7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Suministro 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</w:t>
      </w:r>
      <w:r w:rsidR="0008565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nelástico</w:t>
      </w:r>
    </w:p>
    <w:p w14:paraId="0CB81FED" w14:textId="77777777" w:rsidR="0099460C" w:rsidRPr="008F3356" w:rsidRDefault="0099460C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EECFA22" w14:textId="7B0C5792" w:rsidR="00304E04" w:rsidRPr="008F3356" w:rsidRDefault="001F6D79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la figura 16, la curva </w:t>
      </w:r>
      <w:r w:rsidR="00EE363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suministro vertical </w:t>
      </w:r>
      <w:r w:rsidR="008E65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 considera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suministro inelástico. </w:t>
      </w:r>
    </w:p>
    <w:p w14:paraId="4E8194F5" w14:textId="4244B409" w:rsidR="00085652" w:rsidRPr="008F3356" w:rsidRDefault="00085652" w:rsidP="0008565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Elasticidad = </w:t>
      </w:r>
      <w:r w:rsidR="008E65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(%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_cambio en la cantidad </w:t>
      </w:r>
    </w:p>
    <w:p w14:paraId="5C3C4DB9" w14:textId="77777777" w:rsidR="00085652" w:rsidRPr="008F3356" w:rsidRDefault="00085652" w:rsidP="00085652">
      <w:pPr>
        <w:ind w:left="720"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/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%_cambio en el precio)</w:t>
      </w:r>
    </w:p>
    <w:p w14:paraId="5B984910" w14:textId="77777777" w:rsidR="008E655F" w:rsidRPr="008F3356" w:rsidRDefault="00304E04" w:rsidP="008E655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= ((Q2-Q1)/Q2)/ ((P2-P1)/P2)&lt; 1</w:t>
      </w:r>
    </w:p>
    <w:p w14:paraId="4A79516A" w14:textId="6FB7BA89" w:rsidR="008E655F" w:rsidRPr="008F3356" w:rsidRDefault="008E655F" w:rsidP="008E655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>= menor que uno se considera suministro inelástico.</w:t>
      </w:r>
    </w:p>
    <w:p w14:paraId="36BCA802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141788B3" w14:textId="10913359" w:rsidR="008E3D7A" w:rsidRPr="008F3356" w:rsidRDefault="00304E04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4.12 </w:t>
      </w:r>
      <w:r w:rsidR="008E3D7A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Excedente </w:t>
      </w:r>
      <w:r w:rsidR="00EE3637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de</w:t>
      </w:r>
      <w:r w:rsidR="00EF67E6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l productor</w:t>
      </w:r>
    </w:p>
    <w:p w14:paraId="42B303C7" w14:textId="77777777" w:rsidR="00565539" w:rsidRPr="008F3356" w:rsidRDefault="00565539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0C28D094" w14:textId="41B3010E" w:rsidR="002251A2" w:rsidRPr="008F3356" w:rsidRDefault="00EF67E6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Un e</w:t>
      </w:r>
      <w:r w:rsidR="00CE6F0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xcedente </w:t>
      </w:r>
      <w:r w:rsidR="008E65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 productor</w:t>
      </w:r>
      <w:r w:rsidR="008E65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CE6F0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 lo que las empresas productoras reciben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al </w:t>
      </w:r>
      <w:r w:rsidR="00CE6F0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obtener más por su producto que el mínimo que estaban dispuestos a aceptar, como se muestra en la Figura 17.</w:t>
      </w:r>
    </w:p>
    <w:p w14:paraId="260DC4A5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BDA61D2" w14:textId="5E4CB7A0" w:rsidR="00201BBE" w:rsidRPr="008F3356" w:rsidRDefault="00201BBE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4.13 </w:t>
      </w:r>
      <w:r w:rsidR="00CE6F00" w:rsidRPr="009148D1">
        <w:rPr>
          <w:rFonts w:ascii="Times New Roman" w:hAnsi="Times New Roman" w:cs="Times New Roman"/>
          <w:b/>
          <w:bCs/>
          <w:sz w:val="22"/>
          <w:szCs w:val="22"/>
          <w:lang w:val="es-MX"/>
        </w:rPr>
        <w:t>Excedente</w:t>
      </w:r>
      <w:r w:rsidRPr="009148D1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8E655F" w:rsidRPr="009148D1">
        <w:rPr>
          <w:rFonts w:ascii="Times New Roman" w:hAnsi="Times New Roman" w:cs="Times New Roman"/>
          <w:b/>
          <w:bCs/>
          <w:sz w:val="22"/>
          <w:szCs w:val="22"/>
          <w:lang w:val="es-MX"/>
        </w:rPr>
        <w:t>de</w:t>
      </w:r>
      <w:r w:rsidR="00EF67E6" w:rsidRPr="009148D1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l </w:t>
      </w:r>
      <w:r w:rsidR="00643059" w:rsidRPr="009148D1">
        <w:rPr>
          <w:rFonts w:ascii="Times New Roman" w:hAnsi="Times New Roman" w:cs="Times New Roman"/>
          <w:b/>
          <w:bCs/>
          <w:sz w:val="22"/>
          <w:szCs w:val="22"/>
          <w:lang w:val="es-MX"/>
        </w:rPr>
        <w:t>c</w:t>
      </w:r>
      <w:r w:rsidR="00EF67E6" w:rsidRPr="009148D1">
        <w:rPr>
          <w:rFonts w:ascii="Times New Roman" w:hAnsi="Times New Roman" w:cs="Times New Roman"/>
          <w:b/>
          <w:bCs/>
          <w:sz w:val="22"/>
          <w:szCs w:val="22"/>
          <w:lang w:val="es-MX"/>
        </w:rPr>
        <w:t>onsumidor</w:t>
      </w:r>
    </w:p>
    <w:p w14:paraId="138D8C22" w14:textId="25974372" w:rsidR="00201BBE" w:rsidRPr="008F3356" w:rsidRDefault="00CE6F00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excedente </w:t>
      </w:r>
      <w:r w:rsidR="008E65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</w:t>
      </w:r>
      <w:r w:rsidR="00EF67E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</w:t>
      </w:r>
      <w:r w:rsidR="008E65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consumidor</w:t>
      </w:r>
      <w:r w:rsidR="008E65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201B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 la diferencia entre lo que los consumidores están dispuestos a pagar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relación</w:t>
      </w:r>
      <w:r w:rsidR="00201B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8E65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al precio de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</w:t>
      </w:r>
      <w:r w:rsidR="00201B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ercado. Si </w:t>
      </w:r>
      <w:r w:rsidR="008E65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consumidor</w:t>
      </w:r>
      <w:r w:rsidR="00201B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está dispuesto a pagar más que el precio que se requiere por el producto entonces </w:t>
      </w:r>
      <w:r w:rsidR="00EF67E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 da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excedente </w:t>
      </w:r>
      <w:r w:rsidR="008E65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</w:t>
      </w:r>
      <w:r w:rsidR="00EF67E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 consumidor</w:t>
      </w:r>
      <w:r w:rsidR="008E655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que se muestra en la figura 17.</w:t>
      </w:r>
    </w:p>
    <w:p w14:paraId="4C091454" w14:textId="77777777" w:rsidR="00980C83" w:rsidRPr="008F3356" w:rsidRDefault="00980C83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44A33DE" w14:textId="3513DB34" w:rsidR="00304E04" w:rsidRPr="008F3356" w:rsidRDefault="00A22F67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67958C65" wp14:editId="27063B0B">
            <wp:extent cx="2847975" cy="1885950"/>
            <wp:effectExtent l="0" t="0" r="9525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357E" w14:textId="0B5E7C13" w:rsidR="00304E04" w:rsidRPr="008F3356" w:rsidRDefault="00085652" w:rsidP="00980C83">
      <w:pPr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17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Excedente</w:t>
      </w:r>
      <w:r w:rsidR="00C50D4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</w:t>
      </w:r>
      <w:r w:rsidR="00D95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</w:t>
      </w:r>
      <w:r w:rsidR="00C50D4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D95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productor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</w:t>
      </w:r>
      <w:r w:rsidR="00D95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del consumidor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[Wikipedia.com,2015]</w:t>
      </w:r>
    </w:p>
    <w:p w14:paraId="2851E6CF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4979210C" w14:textId="73F673DE" w:rsidR="00F62CF1" w:rsidRPr="008F3356" w:rsidRDefault="00613989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4.14 Pérdida</w:t>
      </w:r>
      <w:r w:rsidR="00D95D6C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s s</w:t>
      </w:r>
      <w:r w:rsidR="00421211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ociales</w:t>
      </w:r>
    </w:p>
    <w:p w14:paraId="58E188EE" w14:textId="37E9A26A" w:rsidR="00F62CF1" w:rsidRPr="008F3356" w:rsidRDefault="00F62CF1" w:rsidP="00337AB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Una p</w:t>
      </w:r>
      <w:r w:rsidR="0042121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é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rdida 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social es una pérdida de eficiencia económica. La pérdida social </w:t>
      </w:r>
      <w:r w:rsidR="0042121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puede presentarse 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cuando no se logra o es inalcanzable </w:t>
      </w:r>
      <w:r w:rsidR="00D95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equilibrio 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para un buen producto o servicio. </w:t>
      </w:r>
      <w:r w:rsidR="00D95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suma de 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pérdida del cliente y </w:t>
      </w:r>
      <w:r w:rsidR="00F078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del </w:t>
      </w:r>
      <w:r w:rsidR="00F078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productor da la pé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rdida social. </w:t>
      </w:r>
    </w:p>
    <w:p w14:paraId="35CC6EF6" w14:textId="19087F32" w:rsidR="00304E04" w:rsidRPr="008F3356" w:rsidRDefault="00F07868" w:rsidP="00E6632A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Entre las 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causas de </w:t>
      </w:r>
      <w:r w:rsidR="00F62C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pérdida de eficiencia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social</w:t>
      </w:r>
      <w:r w:rsidR="00F62C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 </w:t>
      </w:r>
      <w:r w:rsidR="00F62C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pueden in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cluir los precios monopólicos</w:t>
      </w:r>
      <w:r w:rsidR="00F62C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pre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cio tope como se muestra en la f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igura 18.</w:t>
      </w:r>
    </w:p>
    <w:p w14:paraId="64C77ADA" w14:textId="77777777" w:rsidR="0099460C" w:rsidRPr="008F3356" w:rsidRDefault="0099460C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1931E580" w14:textId="66E9912E" w:rsidR="00304E04" w:rsidRPr="008F3356" w:rsidRDefault="00A22F67" w:rsidP="0099460C">
      <w:pPr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lastRenderedPageBreak/>
        <w:drawing>
          <wp:inline distT="0" distB="0" distL="0" distR="0" wp14:anchorId="6F37E737" wp14:editId="4E7F8C52">
            <wp:extent cx="2857500" cy="2257425"/>
            <wp:effectExtent l="0" t="0" r="0" b="9525"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652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18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F07868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Pé</w:t>
      </w:r>
      <w:r w:rsidR="002F0D92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rdida de </w:t>
      </w:r>
      <w:r w:rsidR="00C5075E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peso muerto</w:t>
      </w:r>
      <w:r w:rsidR="00F07868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[Wikipedia.com,</w:t>
      </w:r>
      <w:r w:rsidR="00337AB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2015]</w:t>
      </w:r>
    </w:p>
    <w:p w14:paraId="0EB1E697" w14:textId="77777777" w:rsidR="00CC4434" w:rsidRPr="008F3356" w:rsidRDefault="00CC443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4A823B71" w14:textId="65E99900" w:rsidR="002F0D92" w:rsidRPr="008F3356" w:rsidRDefault="002F0D92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figura 18 muestra que 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un precio tope produce un excedente neto para los consumidores y un déficit neto para los productores. En contraste</w:t>
      </w:r>
      <w:r w:rsidR="00F078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se crea un precio base por la guerra </w:t>
      </w:r>
      <w:r w:rsidR="00D95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las drogas. </w:t>
      </w:r>
    </w:p>
    <w:p w14:paraId="164CC8AA" w14:textId="77777777" w:rsidR="00BA3F11" w:rsidRPr="008F3356" w:rsidRDefault="00BA3F11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1ABAE3FF" w14:textId="69922947" w:rsidR="00BA3F11" w:rsidRPr="008F3356" w:rsidRDefault="00A22F67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4EAE11BB" wp14:editId="46E5664B">
            <wp:extent cx="2762250" cy="2162175"/>
            <wp:effectExtent l="0" t="0" r="0" b="9525"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976FF" w14:textId="22FB7D8A" w:rsidR="00304E04" w:rsidRPr="008F3356" w:rsidRDefault="00F07868" w:rsidP="008E0E02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19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C50D4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productores 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ganan </w:t>
      </w:r>
      <w:r w:rsidR="00D95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con 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prohibición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</w:t>
      </w:r>
    </w:p>
    <w:p w14:paraId="61E6C171" w14:textId="77777777" w:rsidR="00D84B4F" w:rsidRPr="008F3356" w:rsidRDefault="00D84B4F" w:rsidP="00D84B4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1449393" w14:textId="793F4F4F" w:rsidR="00F62CF1" w:rsidRPr="008F3356" w:rsidRDefault="00F62CF1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figura 19 demuestra desde el concepto de pérdida 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eficiencia social. </w:t>
      </w:r>
    </w:p>
    <w:p w14:paraId="58818D98" w14:textId="0BF7255E" w:rsidR="0099460C" w:rsidRPr="008F3356" w:rsidRDefault="00F62CF1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Antes de la prohibición:</w:t>
      </w:r>
    </w:p>
    <w:p w14:paraId="16838574" w14:textId="28974654" w:rsidR="0099460C" w:rsidRPr="008F3356" w:rsidRDefault="00F07868" w:rsidP="0099460C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e</w:t>
      </w:r>
      <w:r w:rsidR="00F62C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xcedente del consumidor 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= S+T+Q </w:t>
      </w:r>
    </w:p>
    <w:p w14:paraId="7BA5E0CC" w14:textId="73659F0F" w:rsidR="0099460C" w:rsidRPr="008F3356" w:rsidRDefault="00F62CF1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Y el</w:t>
      </w:r>
    </w:p>
    <w:p w14:paraId="6C97FDB7" w14:textId="5450E756" w:rsidR="00304E04" w:rsidRPr="008F3356" w:rsidRDefault="00F07868" w:rsidP="0099460C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Excedente de</w:t>
      </w:r>
      <w:r w:rsidR="00D95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productor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= U+R.  </w:t>
      </w:r>
    </w:p>
    <w:p w14:paraId="498AF7B0" w14:textId="4B93A9B0" w:rsidR="0099460C" w:rsidRPr="008F3356" w:rsidRDefault="00487DD1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Después</w:t>
      </w:r>
      <w:r w:rsidR="00F62C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la prohibición</w:t>
      </w:r>
    </w:p>
    <w:p w14:paraId="6A8DE581" w14:textId="10031737" w:rsidR="0099460C" w:rsidRPr="008F3356" w:rsidRDefault="00613989" w:rsidP="0099460C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</w:t>
      </w:r>
      <w:r w:rsidR="00F078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 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xcedente de</w:t>
      </w:r>
      <w:r w:rsidR="00D95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</w:t>
      </w:r>
      <w:r w:rsidR="00F62C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consumidor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= S</w:t>
      </w:r>
    </w:p>
    <w:p w14:paraId="5DC6B9FB" w14:textId="30848684" w:rsidR="0099460C" w:rsidRPr="008F3356" w:rsidRDefault="00F62CF1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Y el</w:t>
      </w:r>
    </w:p>
    <w:p w14:paraId="545B6EDA" w14:textId="35FD25E2" w:rsidR="001C021D" w:rsidRPr="008F3356" w:rsidRDefault="00F07868" w:rsidP="001C021D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Excedente de productores</w:t>
      </w:r>
      <w:r w:rsidR="001C021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= U+T.</w:t>
      </w:r>
    </w:p>
    <w:p w14:paraId="3264EA1F" w14:textId="0F1C0ADF" w:rsidR="00304E04" w:rsidRPr="008F3356" w:rsidRDefault="00487DD1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Por lo tanto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la ganancia neta</w:t>
      </w:r>
      <w:r w:rsidR="00F078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</w:t>
      </w:r>
      <w:r w:rsidR="006139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espués de la prohibición para los </w:t>
      </w:r>
      <w:r w:rsidR="00F078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productores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=</w:t>
      </w:r>
      <w:r w:rsidR="0099460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</w:t>
      </w:r>
      <w:r w:rsidR="0099460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-</w:t>
      </w:r>
      <w:r w:rsidR="0099460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R.</w:t>
      </w:r>
      <w:r w:rsidR="001C021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Esto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 xml:space="preserve">demuestra que la prohibición </w:t>
      </w:r>
      <w:r w:rsidR="00D95D6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beneficia 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</w:t>
      </w:r>
      <w:r w:rsidR="00312D2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narcotraficantes.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</w:p>
    <w:p w14:paraId="64767988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D4D524F" w14:textId="15B7C953" w:rsidR="00487DD1" w:rsidRPr="008F3356" w:rsidRDefault="00487DD1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4.15 </w:t>
      </w:r>
      <w:r w:rsidR="00312D26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Demanda en línea recta y curvas de suministro:</w:t>
      </w:r>
    </w:p>
    <w:p w14:paraId="2F342C87" w14:textId="3AFFB19C" w:rsidR="00D84B4F" w:rsidRPr="008F3356" w:rsidRDefault="00312D26" w:rsidP="001C021D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demanda en línea recta y las curvas de suministro </w:t>
      </w:r>
      <w:r w:rsidR="00EC69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 indican con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dos líneas rectas </w:t>
      </w:r>
      <w:r w:rsidR="00F078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que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 cruzan. Todas las curvas de suministro y demanda son en realidad curvas</w:t>
      </w:r>
      <w:r w:rsidR="00F078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pero pueden ser extrapolares de manera que parezcan líneas rectas. El eje x-y nos ayudar</w:t>
      </w:r>
      <w:r w:rsidR="00F078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á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 distinguir las tendencias relacionadas y a hacer predicciones o simulaciones teóricas. </w:t>
      </w:r>
    </w:p>
    <w:p w14:paraId="7F9CF42E" w14:textId="2A9C6CA0" w:rsidR="00304E04" w:rsidRPr="008F3356" w:rsidRDefault="00B11255" w:rsidP="001C021D">
      <w:pPr>
        <w:ind w:firstLine="36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La figura 20 muestra</w:t>
      </w:r>
      <w:r w:rsidR="00304E04" w:rsidRPr="008F3356">
        <w:rPr>
          <w:rFonts w:ascii="Times New Roman" w:hAnsi="Times New Roman" w:cs="Times New Roman"/>
          <w:bCs/>
          <w:sz w:val="22"/>
          <w:szCs w:val="22"/>
        </w:rPr>
        <w:t>:</w:t>
      </w:r>
    </w:p>
    <w:p w14:paraId="4350914E" w14:textId="1F88758C" w:rsidR="00304E04" w:rsidRPr="008F3356" w:rsidRDefault="00B11255" w:rsidP="00D84B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diferentes niveles de precios. </w:t>
      </w:r>
    </w:p>
    <w:p w14:paraId="04E33C46" w14:textId="74B872AC" w:rsidR="00304E04" w:rsidRPr="008F3356" w:rsidRDefault="00F07868" w:rsidP="00D84B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c</w:t>
      </w:r>
      <w:r w:rsidR="00312D2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urva de demanda en línea recta.</w:t>
      </w:r>
    </w:p>
    <w:p w14:paraId="1C8C023A" w14:textId="63143628" w:rsidR="00304E04" w:rsidRPr="008F3356" w:rsidRDefault="00B11255" w:rsidP="00D84B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Las curvas de suministro son planas y elásticas. </w:t>
      </w:r>
    </w:p>
    <w:p w14:paraId="4D34F059" w14:textId="0812EEE2" w:rsidR="00B11255" w:rsidRPr="008F3356" w:rsidRDefault="00312D26" w:rsidP="00E334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precios están descritos en </w:t>
      </w:r>
      <w:r w:rsidR="00B112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niveles de incautación. </w:t>
      </w:r>
    </w:p>
    <w:p w14:paraId="7FE0AA86" w14:textId="167FBA39" w:rsidR="00304E04" w:rsidRPr="008F3356" w:rsidRDefault="00B11255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Nota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:</w:t>
      </w:r>
    </w:p>
    <w:p w14:paraId="68FADB4D" w14:textId="4635154D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1:</w:t>
      </w:r>
      <w:r w:rsidR="00312D2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esta</w:t>
      </w:r>
      <w:r w:rsidR="00ED791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figura 20, </w:t>
      </w:r>
      <w:r w:rsidR="002F0D9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curva de suministro es plana y elástica.</w:t>
      </w:r>
    </w:p>
    <w:p w14:paraId="7ABC064A" w14:textId="5815F91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2: </w:t>
      </w:r>
      <w:r w:rsidR="00312D2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línea de demanda es una aproximación</w:t>
      </w:r>
      <w:r w:rsidR="00AB1C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</w:p>
    <w:p w14:paraId="1A4A459D" w14:textId="390F6CB3" w:rsidR="00304E04" w:rsidRPr="009148D1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3:</w:t>
      </w:r>
      <w:r w:rsidR="00312D2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Las líneas de oferta y </w:t>
      </w:r>
      <w:r w:rsidR="00F078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demanda </w:t>
      </w:r>
      <w:r w:rsidR="00312D26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intersectan en </w:t>
      </w:r>
      <w:r w:rsidR="00F07868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ángulo recto</w:t>
      </w:r>
      <w:r w:rsidR="00312D26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</w:t>
      </w:r>
    </w:p>
    <w:p w14:paraId="390250D8" w14:textId="77777777" w:rsidR="007C5619" w:rsidRPr="008F3356" w:rsidRDefault="007C5619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8E44E3B" w14:textId="77777777" w:rsidR="007C5619" w:rsidRPr="008F3356" w:rsidRDefault="007C5619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E5D4DE9" w14:textId="75904FAB" w:rsidR="00304E04" w:rsidRPr="008F3356" w:rsidRDefault="007C5619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48D1">
        <w:rPr>
          <w:rFonts w:ascii="Times New Roman" w:hAnsi="Times New Roman" w:cs="Times New Roman"/>
          <w:noProof/>
          <w:sz w:val="22"/>
          <w:szCs w:val="22"/>
          <w:u w:val="single"/>
          <w:lang w:eastAsia="zh-CN"/>
        </w:rPr>
        <w:drawing>
          <wp:inline distT="0" distB="0" distL="0" distR="0" wp14:anchorId="00CD965A" wp14:editId="76B4C347">
            <wp:extent cx="2743200" cy="1761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 Drawing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113A5" w14:textId="25C2CCFC" w:rsidR="00304E04" w:rsidRPr="008F3356" w:rsidRDefault="00ED791E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9160C7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20</w:t>
      </w:r>
      <w:r w:rsidR="003D74D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312D2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Curvas recta</w:t>
      </w:r>
      <w:r w:rsidR="00F078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 de oferta y demanda</w:t>
      </w:r>
    </w:p>
    <w:p w14:paraId="69881CB9" w14:textId="77777777" w:rsidR="00F07868" w:rsidRPr="008F3356" w:rsidRDefault="00F07868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D17CA1D" w14:textId="27E558F6" w:rsidR="00B11255" w:rsidRPr="008F3356" w:rsidRDefault="000261DF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4</w:t>
      </w:r>
      <w:r w:rsidR="00B11255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.16 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Curva de demanda </w:t>
      </w:r>
      <w:r w:rsidR="0072208E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demográfica</w:t>
      </w:r>
      <w:r w:rsidR="00F07868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: NUEVA</w:t>
      </w:r>
    </w:p>
    <w:p w14:paraId="6FE10918" w14:textId="77777777" w:rsidR="000261DF" w:rsidRPr="008F3356" w:rsidRDefault="000261DF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146394B7" w14:textId="3D2B2F1B" w:rsidR="0072208E" w:rsidRPr="008F3356" w:rsidRDefault="00312D26" w:rsidP="008E0E0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Este ensayo presenta el nuevo concepto de una curva de demanda basada en la geografía. Una curva de demanda geográfica explica el incremento o aumento en el consumo de drogas desde Colombia hasta la frontera de Estados Unidos. Podemos observar </w:t>
      </w:r>
      <w:r w:rsidR="000D006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cómo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67556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ha aumentado </w:t>
      </w:r>
      <w:r w:rsidR="00083C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uso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y la demanda </w:t>
      </w:r>
      <w:r w:rsidR="0067556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producto</w:t>
      </w:r>
      <w:r w:rsidR="000D006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por su trayectoria demográfica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desde el área de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 xml:space="preserve">producción hasta el área </w:t>
      </w:r>
      <w:r w:rsidR="0067556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predominante de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consumo. </w:t>
      </w:r>
    </w:p>
    <w:p w14:paraId="463F58AA" w14:textId="77777777" w:rsidR="00675560" w:rsidRPr="008F3356" w:rsidRDefault="00675560" w:rsidP="008E0E02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63AFBD2D" w14:textId="50D91854" w:rsidR="000F0AC5" w:rsidRPr="008F3356" w:rsidRDefault="00675560" w:rsidP="00C0523D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Observe </w:t>
      </w:r>
      <w:r w:rsidR="000F0AC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la figura 21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como la demanda de drogas de</w:t>
      </w:r>
      <w:r w:rsidR="000F0AC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 país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</w:t>
      </w:r>
      <w:r w:rsidR="000F0AC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otro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 </w:t>
      </w:r>
      <w:r w:rsidR="00083C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ha incrementado drás</w:t>
      </w:r>
      <w:r w:rsidR="000F0AC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ticamente.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0F0AC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Esta gr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á</w:t>
      </w:r>
      <w:r w:rsidR="000F0AC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fica muestra el incremento de la curva de la demanda en términos geográficos. La figura 21 muestra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que</w:t>
      </w:r>
      <w:r w:rsidR="000F0AC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</w:p>
    <w:p w14:paraId="7DE841AC" w14:textId="61A920F5" w:rsidR="00085652" w:rsidRPr="008F3356" w:rsidRDefault="00085652" w:rsidP="007224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curva de demanda comienza horizontalmente en </w:t>
      </w:r>
      <w:r w:rsidR="0067556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región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sur de </w:t>
      </w:r>
      <w:r w:rsidR="0067556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Bogotá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después 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sube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hasta un 90% en la frontera</w:t>
      </w:r>
      <w:r w:rsidR="00083C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Estados Unidos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</w:p>
    <w:p w14:paraId="119425A2" w14:textId="61FBEA0D" w:rsidR="00085652" w:rsidRPr="008F3356" w:rsidRDefault="00085652" w:rsidP="00085652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2"/>
          <w:szCs w:val="22"/>
          <w:lang w:val="es-MX"/>
        </w:rPr>
      </w:pPr>
      <w:r w:rsidRPr="008F3356">
        <w:rPr>
          <w:rFonts w:ascii="Times New Roman" w:eastAsia="Times New Roman" w:hAnsi="Times New Roman" w:cs="Times New Roman"/>
          <w:sz w:val="22"/>
          <w:szCs w:val="22"/>
          <w:lang w:val="es-MX"/>
        </w:rPr>
        <w:t xml:space="preserve">La curva </w:t>
      </w:r>
      <w:r w:rsidR="00083CF0" w:rsidRPr="008F3356">
        <w:rPr>
          <w:rFonts w:ascii="Times New Roman" w:eastAsia="Times New Roman" w:hAnsi="Times New Roman" w:cs="Times New Roman"/>
          <w:sz w:val="22"/>
          <w:szCs w:val="22"/>
          <w:lang w:val="es-MX"/>
        </w:rPr>
        <w:t>entra e</w:t>
      </w:r>
      <w:r w:rsidRPr="008F3356">
        <w:rPr>
          <w:rFonts w:ascii="Times New Roman" w:eastAsia="Times New Roman" w:hAnsi="Times New Roman" w:cs="Times New Roman"/>
          <w:sz w:val="22"/>
          <w:szCs w:val="22"/>
          <w:lang w:val="es-MX"/>
        </w:rPr>
        <w:t xml:space="preserve">n </w:t>
      </w:r>
      <w:r w:rsidR="00083CF0" w:rsidRPr="008F3356">
        <w:rPr>
          <w:rFonts w:ascii="Times New Roman" w:eastAsia="Times New Roman" w:hAnsi="Times New Roman" w:cs="Times New Roman"/>
          <w:sz w:val="22"/>
          <w:szCs w:val="22"/>
          <w:lang w:val="es-MX"/>
        </w:rPr>
        <w:t xml:space="preserve">lo que la </w:t>
      </w:r>
      <w:r w:rsidRPr="008F3356">
        <w:rPr>
          <w:rFonts w:ascii="Times New Roman" w:eastAsia="Times New Roman" w:hAnsi="Times New Roman" w:cs="Times New Roman"/>
          <w:sz w:val="22"/>
          <w:szCs w:val="22"/>
          <w:lang w:val="es-MX"/>
        </w:rPr>
        <w:t>DEA</w:t>
      </w:r>
      <w:r w:rsidR="00083CF0" w:rsidRPr="008F3356">
        <w:rPr>
          <w:rFonts w:ascii="Times New Roman" w:eastAsia="Times New Roman" w:hAnsi="Times New Roman" w:cs="Times New Roman"/>
          <w:sz w:val="22"/>
          <w:szCs w:val="22"/>
          <w:lang w:val="es-MX"/>
        </w:rPr>
        <w:t xml:space="preserve"> asevera</w:t>
      </w:r>
      <w:r w:rsidRPr="008F3356">
        <w:rPr>
          <w:rFonts w:ascii="Times New Roman" w:eastAsia="Times New Roman" w:hAnsi="Times New Roman" w:cs="Times New Roman"/>
          <w:sz w:val="22"/>
          <w:szCs w:val="22"/>
          <w:lang w:val="es-MX"/>
        </w:rPr>
        <w:t xml:space="preserve">, </w:t>
      </w:r>
      <w:r w:rsidR="00675560" w:rsidRPr="008F3356">
        <w:rPr>
          <w:rFonts w:ascii="Times New Roman" w:eastAsia="Times New Roman" w:hAnsi="Times New Roman" w:cs="Times New Roman"/>
          <w:sz w:val="22"/>
          <w:szCs w:val="22"/>
          <w:lang w:val="es-MX"/>
        </w:rPr>
        <w:t xml:space="preserve">que confisca el </w:t>
      </w:r>
      <w:r w:rsidRPr="008F3356">
        <w:rPr>
          <w:rFonts w:ascii="Times New Roman" w:eastAsia="Times New Roman" w:hAnsi="Times New Roman" w:cs="Times New Roman"/>
          <w:sz w:val="22"/>
          <w:szCs w:val="22"/>
          <w:lang w:val="es-MX"/>
        </w:rPr>
        <w:t xml:space="preserve">10% de la cocaína de contrabando entre </w:t>
      </w:r>
      <w:r w:rsidR="003446AC" w:rsidRPr="008F3356">
        <w:rPr>
          <w:rFonts w:ascii="Times New Roman" w:eastAsia="Times New Roman" w:hAnsi="Times New Roman" w:cs="Times New Roman"/>
          <w:sz w:val="22"/>
          <w:szCs w:val="22"/>
          <w:lang w:val="es-MX"/>
        </w:rPr>
        <w:t>México</w:t>
      </w:r>
      <w:r w:rsidRPr="008F3356">
        <w:rPr>
          <w:rFonts w:ascii="Times New Roman" w:eastAsia="Times New Roman" w:hAnsi="Times New Roman" w:cs="Times New Roman"/>
          <w:sz w:val="22"/>
          <w:szCs w:val="22"/>
          <w:lang w:val="es-MX"/>
        </w:rPr>
        <w:t xml:space="preserve"> y Estados Unidos.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[</w:t>
      </w:r>
      <w:r w:rsidRPr="008F3356">
        <w:rPr>
          <w:rFonts w:ascii="Times New Roman" w:eastAsia="Times New Roman" w:hAnsi="Times New Roman" w:cs="Times New Roman"/>
          <w:sz w:val="22"/>
          <w:szCs w:val="22"/>
          <w:lang w:val="es-MX"/>
        </w:rPr>
        <w:t>Davenport-Hines, 2004]</w:t>
      </w:r>
    </w:p>
    <w:p w14:paraId="0BC7BEE5" w14:textId="3A2128AF" w:rsidR="00085652" w:rsidRPr="008F3356" w:rsidRDefault="00085652" w:rsidP="00E3536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curva de </w:t>
      </w:r>
      <w:r w:rsidR="0067556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demanda comienza </w:t>
      </w:r>
      <w:r w:rsidR="00083C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</w:t>
      </w:r>
      <w:r w:rsidR="00083CF0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forma plana</w:t>
      </w:r>
      <w:r w:rsidR="00675560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sur de </w:t>
      </w:r>
      <w:r w:rsidR="0067556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Bogotá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67556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 tanto que llega a su tope en los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Estados Unidos.</w:t>
      </w:r>
    </w:p>
    <w:p w14:paraId="3DA27F12" w14:textId="573534DE" w:rsidR="00E35368" w:rsidRPr="008F3356" w:rsidRDefault="00675560" w:rsidP="00D84B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curva de demanda es una</w:t>
      </w:r>
      <w:r w:rsidR="0008565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curva de poder.</w:t>
      </w:r>
    </w:p>
    <w:p w14:paraId="233BF852" w14:textId="581C6835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4C89B289" w14:textId="617E2A26" w:rsidR="009854A8" w:rsidRPr="008F3356" w:rsidRDefault="00A22F67" w:rsidP="00E3349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71ED5">
        <w:rPr>
          <w:noProof/>
          <w:lang w:eastAsia="zh-CN"/>
        </w:rPr>
        <w:drawing>
          <wp:inline distT="0" distB="0" distL="0" distR="0" wp14:anchorId="7696670D" wp14:editId="1077DDA1">
            <wp:extent cx="2733675" cy="1581150"/>
            <wp:effectExtent l="0" t="0" r="9525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22586" w14:textId="2CD19655" w:rsidR="009160C7" w:rsidRPr="008F3356" w:rsidRDefault="00ED791E" w:rsidP="003D74D5">
      <w:pPr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9160C7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21</w:t>
      </w:r>
      <w:r w:rsidR="009160C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Curva de demanda geográfica</w:t>
      </w:r>
    </w:p>
    <w:p w14:paraId="23566750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0937256E" w14:textId="2F8BE06C" w:rsidR="00EB47AD" w:rsidRPr="008F3356" w:rsidRDefault="0072208E" w:rsidP="00EB47A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4.17 Las cu</w:t>
      </w:r>
      <w:r w:rsidR="00BB215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rvas planas de suministro: NUEVA</w:t>
      </w:r>
    </w:p>
    <w:p w14:paraId="16BE4BA9" w14:textId="0B5BC978" w:rsidR="00304E04" w:rsidRPr="008F3356" w:rsidRDefault="000F0AC5" w:rsidP="00C0523D">
      <w:pPr>
        <w:jc w:val="both"/>
        <w:rPr>
          <w:rFonts w:ascii="Times New Roman" w:hAnsi="Times New Roman" w:cs="Times New Roman"/>
          <w:bCs/>
          <w:i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Este ensayo presenta e</w:t>
      </w:r>
      <w:r w:rsidR="00675560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l nuevo concepto de las curvas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 de suministro relativamente planas dentro de </w:t>
      </w:r>
      <w:r w:rsidR="00675560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los límites nacionales, con un salto hacia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 diferentes curvas de suministro </w:t>
      </w:r>
      <w:r w:rsidR="00675560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de acuerdo al tráfico de 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drogas al país</w:t>
      </w:r>
      <w:r w:rsidR="00675560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 próximo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. La figura 22 muestra: </w:t>
      </w:r>
    </w:p>
    <w:p w14:paraId="33CF4AC1" w14:textId="1A7D5132" w:rsidR="00304E04" w:rsidRPr="008F3356" w:rsidRDefault="00085652" w:rsidP="007224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Como 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curva de suministro se mantiene plana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los Estados Unidos. Esta es la razón por la </w:t>
      </w:r>
      <w:r w:rsidR="0067556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que los narcotraficantes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rara</w:t>
      </w:r>
      <w:r w:rsidR="0067556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67556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veces luchan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los Estados Unidos.</w:t>
      </w:r>
    </w:p>
    <w:p w14:paraId="7EC5F70F" w14:textId="7DFF30C7" w:rsidR="003446AC" w:rsidRPr="008F3356" w:rsidRDefault="003446AC" w:rsidP="00D84B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Cada región geográfica </w:t>
      </w:r>
      <w:r w:rsidR="0067556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por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ruta </w:t>
      </w:r>
      <w:r w:rsidR="0067556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suministro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tiene una curva de suministro</w:t>
      </w:r>
      <w:r w:rsidR="0067556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relativamente plana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lo cual muestra el precio uniforme </w:t>
      </w:r>
      <w:r w:rsidR="005417B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dentro de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un </w:t>
      </w:r>
      <w:r w:rsidR="005417B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determinado país.</w:t>
      </w:r>
    </w:p>
    <w:p w14:paraId="0309ECE0" w14:textId="1034FB5F" w:rsidR="00E35368" w:rsidRPr="008F3356" w:rsidRDefault="003446AC" w:rsidP="00967F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 xml:space="preserve">Existe un salto discreto y </w:t>
      </w:r>
      <w:r w:rsidR="00BB215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cambio </w:t>
      </w:r>
      <w:r w:rsidR="00BB215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la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curva de suministro conforme l</w:t>
      </w:r>
      <w:r w:rsidR="005417B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drogas son transportadas </w:t>
      </w:r>
      <w:r w:rsidR="005417B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través de importantes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barreras </w:t>
      </w:r>
      <w:r w:rsidR="005417B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fronterizas.</w:t>
      </w:r>
    </w:p>
    <w:p w14:paraId="17A92837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4F788632" w14:textId="20A92B9F" w:rsidR="00304E04" w:rsidRPr="008F3356" w:rsidRDefault="009854A8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48D1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717940E4" wp14:editId="14FB34ED">
            <wp:extent cx="2743200" cy="2135162"/>
            <wp:effectExtent l="0" t="0" r="0" b="0"/>
            <wp:docPr id="21" name="Picture 21" descr="C:\Users\rsburugu\Downloads\2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sburugu\Downloads\2 Drawin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0F930" w14:textId="09A4B66E" w:rsidR="00304E04" w:rsidRPr="008F3356" w:rsidRDefault="002E2938" w:rsidP="003D74D5">
      <w:pPr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9160C7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22</w:t>
      </w:r>
      <w:r w:rsidR="009160C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ED791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Curvas planas de suministro</w:t>
      </w:r>
    </w:p>
    <w:p w14:paraId="4A975CA3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27B7631" w14:textId="08D87302" w:rsidR="00A74C9B" w:rsidRPr="008F3356" w:rsidRDefault="00A74C9B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4.18 Ángulos y </w:t>
      </w:r>
      <w:r w:rsidR="000F0AC5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Ganancia del 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Valor de Inventario: NUEVO</w:t>
      </w:r>
    </w:p>
    <w:p w14:paraId="7AED1039" w14:textId="77777777" w:rsidR="005417BC" w:rsidRPr="008F3356" w:rsidRDefault="005417BC" w:rsidP="008E0E02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5430DB63" w14:textId="5B9C26C7" w:rsidR="00A74C9B" w:rsidRPr="008F3356" w:rsidRDefault="000F0AC5" w:rsidP="00851B55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Las ganancias de</w:t>
      </w:r>
      <w:r w:rsidR="00BB215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valor de inventario es un tipo de utilidad inesperada. La ganancia del valor en el inventario del producto se deriva de la apreciación o revaluación del precio. </w:t>
      </w:r>
    </w:p>
    <w:p w14:paraId="6CBCC248" w14:textId="10889423" w:rsidR="003446AC" w:rsidRPr="008F3356" w:rsidRDefault="003446AC" w:rsidP="00D84B4F">
      <w:pPr>
        <w:ind w:firstLine="720"/>
        <w:jc w:val="both"/>
        <w:rPr>
          <w:rFonts w:ascii="Times New Roman" w:hAnsi="Times New Roman" w:cs="Times New Roman"/>
          <w:bCs/>
          <w:i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Examinando una tabla de oferta y demanda, se puede observar que la confiscación resulta</w:t>
      </w:r>
      <w:r w:rsidR="005417BC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rá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 en una reducción de suministro, algunas </w:t>
      </w:r>
      <w:r w:rsidRPr="009148D1">
        <w:rPr>
          <w:rFonts w:ascii="Times New Roman" w:hAnsi="Times New Roman" w:cs="Times New Roman"/>
          <w:bCs/>
          <w:i/>
          <w:sz w:val="22"/>
          <w:szCs w:val="22"/>
          <w:lang w:val="es-MX"/>
        </w:rPr>
        <w:t>p</w:t>
      </w:r>
      <w:r w:rsidR="005417BC" w:rsidRPr="009148D1">
        <w:rPr>
          <w:rFonts w:ascii="Times New Roman" w:hAnsi="Times New Roman" w:cs="Times New Roman"/>
          <w:bCs/>
          <w:i/>
          <w:sz w:val="22"/>
          <w:szCs w:val="22"/>
          <w:lang w:val="es-MX"/>
        </w:rPr>
        <w:t>é</w:t>
      </w:r>
      <w:r w:rsidRPr="009148D1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rdidas de peso muerto 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para el consumidor, pero la mayoría del tiempo</w:t>
      </w:r>
      <w:r w:rsidR="008A5F1D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, en una ganancia del 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valor </w:t>
      </w:r>
      <w:r w:rsidR="008A5F1D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del inventario 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para el</w:t>
      </w:r>
      <w:r w:rsidR="008A5F1D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 productor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. </w:t>
      </w:r>
      <w:r w:rsidR="00BB2154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Esto significa que los </w:t>
      </w:r>
      <w:r w:rsidR="008A5F1D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narco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traficantes con producto en la línea de suministro obtienen una </w:t>
      </w:r>
      <w:r w:rsidR="008A5F1D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ganancia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 inesperada de las confiscaciones de otros productos en la línea de suministro. Vea la Figura </w:t>
      </w:r>
      <w:r w:rsidR="008A5F1D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23.</w:t>
      </w:r>
    </w:p>
    <w:p w14:paraId="52A8B267" w14:textId="77777777" w:rsidR="00A44823" w:rsidRPr="008F3356" w:rsidRDefault="00A44823" w:rsidP="00D84B4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08609114" w14:textId="77777777" w:rsidR="00F522B2" w:rsidRPr="008F3356" w:rsidRDefault="00F522B2" w:rsidP="00D84B4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7BAA5D0A" w14:textId="33E9B1ED" w:rsidR="00F522B2" w:rsidRPr="008F3356" w:rsidRDefault="00A22F67" w:rsidP="00F522B2">
      <w:pPr>
        <w:rPr>
          <w:rFonts w:ascii="Times New Roman" w:hAnsi="Times New Roman" w:cs="Times New Roman"/>
          <w:bCs/>
          <w:sz w:val="22"/>
          <w:szCs w:val="22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lastRenderedPageBreak/>
        <w:drawing>
          <wp:inline distT="0" distB="0" distL="0" distR="0" wp14:anchorId="5A241AFD" wp14:editId="4F52BB56">
            <wp:extent cx="2857500" cy="2257425"/>
            <wp:effectExtent l="0" t="0" r="0" b="9525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0525A" w14:textId="766F0139" w:rsidR="00F522B2" w:rsidRPr="008F3356" w:rsidRDefault="00085652" w:rsidP="003446AC">
      <w:pPr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1806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23</w:t>
      </w:r>
      <w:r w:rsidR="008A5F1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: Ganancia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los fabricantes después de una confiscación.</w:t>
      </w:r>
    </w:p>
    <w:p w14:paraId="39ACF6D8" w14:textId="77777777" w:rsidR="00301806" w:rsidRPr="008F3356" w:rsidRDefault="00301806" w:rsidP="00301806">
      <w:pPr>
        <w:ind w:firstLine="720"/>
        <w:jc w:val="center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60B5392A" w14:textId="55F713A1" w:rsidR="00FA3C10" w:rsidRPr="008F3356" w:rsidRDefault="00FA3C10" w:rsidP="008E0E02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figura 24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muestra un análisis </w:t>
      </w:r>
      <w:r w:rsidR="00BB215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amplificado </w:t>
      </w:r>
      <w:r w:rsidR="008A5F1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la ganancia del valor de inventario para los productores/traficantes que sea basa en un áng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ulo.</w:t>
      </w:r>
    </w:p>
    <w:p w14:paraId="0DA133E8" w14:textId="37C3CC0A" w:rsidR="00B21B6B" w:rsidRPr="008F3356" w:rsidRDefault="008A5F1D" w:rsidP="003446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partir de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estos ángulos se calcula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incremento en el valor de la cocaína después de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un decomiso e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 el suministro. Sine (alpha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) menos Sine (beta) expresan la ganancia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 valor de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inventario.</w:t>
      </w:r>
    </w:p>
    <w:p w14:paraId="1CD190B8" w14:textId="22B46124" w:rsidR="00304E04" w:rsidRPr="008F3356" w:rsidRDefault="009160C7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9148D1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7AFF2E52" wp14:editId="25634378">
            <wp:extent cx="2742389" cy="1797050"/>
            <wp:effectExtent l="0" t="0" r="1270" b="0"/>
            <wp:docPr id="12" name="Picture 12" descr="C:\Users\rsburugu\Downloads\4 ra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sburugu\Downloads\4 ram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5"/>
                    <a:stretch/>
                  </pic:blipFill>
                  <pic:spPr bwMode="auto">
                    <a:xfrm>
                      <a:off x="0" y="0"/>
                      <a:ext cx="2743200" cy="179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994D3" w14:textId="0F4AAE6F" w:rsidR="009160C7" w:rsidRPr="008F3356" w:rsidRDefault="002E2938" w:rsidP="008E0E02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</w:t>
      </w:r>
      <w:r w:rsidR="00301806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24</w:t>
      </w:r>
      <w:r w:rsidR="009160C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Ángulos </w:t>
      </w:r>
      <w:r w:rsidR="000F0AC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y ganancias del valor del inventario.</w:t>
      </w:r>
    </w:p>
    <w:p w14:paraId="3ABF1C0C" w14:textId="77777777" w:rsidR="009160C7" w:rsidRPr="008F3356" w:rsidRDefault="009160C7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5D963929" w14:textId="77777777" w:rsidR="003D74D5" w:rsidRPr="008F3356" w:rsidRDefault="003D74D5" w:rsidP="00E02ABD">
      <w:pPr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5543CA96" w14:textId="179EC31B" w:rsidR="009D76A8" w:rsidRPr="008F3356" w:rsidRDefault="00FA3C10" w:rsidP="00E02ABD">
      <w:pPr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</w:pP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Sección</w:t>
      </w:r>
      <w:r w:rsidR="009D76A8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 5: Percepciones de la </w:t>
      </w: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Economía</w:t>
      </w:r>
    </w:p>
    <w:p w14:paraId="575C7D2F" w14:textId="77777777" w:rsidR="00F01E12" w:rsidRPr="008F3356" w:rsidRDefault="00F01E12" w:rsidP="00F825CF">
      <w:pPr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02472C2D" w14:textId="445956DA" w:rsidR="009D76A8" w:rsidRPr="008F3356" w:rsidRDefault="009D76A8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5.1 </w:t>
      </w:r>
      <w:r w:rsidR="003446AC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Análisis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0F0AC5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del comercio de drogas</w:t>
      </w:r>
    </w:p>
    <w:p w14:paraId="1DFBDC4E" w14:textId="02B8E4A1" w:rsidR="009D76A8" w:rsidRPr="008F3356" w:rsidRDefault="000F0AC5" w:rsidP="003446A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Richard Davidson en</w:t>
      </w:r>
      <w:r w:rsidR="009D76A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B539D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su </w:t>
      </w:r>
      <w:r w:rsidR="009D76A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libro “The Pursuit of Oblivion” [2004, p 23}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critic</w:t>
      </w:r>
      <w:r w:rsidR="00B539D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ó la eficacia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</w:t>
      </w:r>
      <w:r w:rsidR="00B539D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guerra cont</w:t>
      </w:r>
      <w:r w:rsidR="00B539D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ra las drogas señalando que solamente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se intercepta </w:t>
      </w:r>
      <w:r w:rsidR="00B539D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del “10 al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15%” de la heroína ilícita y 30% de la cocaína ilícita. Los narcotraficantes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 xml:space="preserve">tienen unos márgenes de ganancia bruta </w:t>
      </w:r>
      <w:r w:rsidR="00B539D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hasta 300%. Por lo menos el 75% de los carga</w:t>
      </w:r>
      <w:r w:rsidR="00B539D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mentos de drogas ilícitas tendría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 que </w:t>
      </w:r>
      <w:r w:rsidR="00B539D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interceptarse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antes </w:t>
      </w:r>
      <w:r w:rsidR="00B539D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que se vieran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afectadas las ganancias de los traficantes”</w:t>
      </w:r>
      <w:r w:rsidR="00B539D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</w:p>
    <w:p w14:paraId="515B2E31" w14:textId="7C4CC3C1" w:rsidR="00B721FF" w:rsidRPr="008F3356" w:rsidRDefault="00F62010" w:rsidP="00D84B4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Agencia Antidrogas de los Estados Unidos (DEA</w:t>
      </w:r>
      <w:r w:rsidR="00B539D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por sus siglas en </w:t>
      </w:r>
      <w:r w:rsidR="005246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inglés</w:t>
      </w:r>
      <w:r w:rsidR="00B539D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)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 cargo de la guerra contra las drogas, reporta que durante el transcurso de un año, </w:t>
      </w:r>
      <w:r w:rsidR="00B539D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estando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</w:t>
      </w:r>
      <w:r w:rsidR="004D67F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colaboración </w:t>
      </w:r>
      <w:r w:rsidR="00A14F4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4D67F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con sus aliados, </w:t>
      </w:r>
      <w:r w:rsidR="00A464D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intercepta</w:t>
      </w:r>
      <w:r w:rsidR="004D67F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confisca y destruye el 10% [Davenport-Hines 2004] </w:t>
      </w:r>
      <w:r w:rsidR="004F5D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las drogas ilegales del </w:t>
      </w:r>
      <w:r w:rsidR="00A464D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inventario</w:t>
      </w:r>
      <w:r w:rsidR="004F5D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</w:t>
      </w:r>
      <w:r w:rsidR="00B539D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 la cadena de suministro, del s</w:t>
      </w:r>
      <w:r w:rsidR="004F5D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ur de </w:t>
      </w:r>
      <w:r w:rsidR="00A464D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Bogotá</w:t>
      </w:r>
      <w:r w:rsidR="004F5D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hasta las </w:t>
      </w:r>
      <w:r w:rsidR="00A464D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ciudades</w:t>
      </w:r>
      <w:r w:rsidR="004F5D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Boston, Chicago y Washington D.C</w:t>
      </w:r>
      <w:r w:rsidR="00B539D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 en los Estados Unidos.</w:t>
      </w:r>
    </w:p>
    <w:p w14:paraId="53C613E0" w14:textId="2D1EAF05" w:rsidR="00F6760E" w:rsidRPr="008F3356" w:rsidRDefault="00B539D6" w:rsidP="00F62010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</w:t>
      </w:r>
      <w:r w:rsidR="00F620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ara los fines de este ensayo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esta 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>intercepción 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 considera </w:t>
      </w:r>
      <w:r w:rsidR="00F620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como algo que ocurre en un solo día, ya que esto tiene un impacto físico e inmediato </w:t>
      </w:r>
      <w:r w:rsidR="00BB215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</w:t>
      </w:r>
      <w:r w:rsidR="00F620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detener la delincuencia más allá </w:t>
      </w:r>
      <w:r w:rsidR="0069383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un decomiso que se extiende por un año</w:t>
      </w:r>
      <w:r w:rsidR="00A464D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(365 días). </w:t>
      </w:r>
    </w:p>
    <w:p w14:paraId="6A88ACDF" w14:textId="010DC1B6" w:rsidR="00A464D3" w:rsidRPr="008F3356" w:rsidRDefault="00A464D3" w:rsidP="00F62010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Una perspectiva inicial y optimista de una </w:t>
      </w:r>
      <w:r w:rsidR="0030141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incautación predice que, tras  </w:t>
      </w:r>
      <w:r w:rsidR="00301418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incautación </w:t>
      </w:r>
      <w:r w:rsidR="0030141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anual de aproximadamente un 10% de la cantidad </w:t>
      </w:r>
      <w:r w:rsidR="00F620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suministro,</w:t>
      </w:r>
      <w:r w:rsidR="0030141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[Davenport-Hines, 2004] el valor de la </w:t>
      </w:r>
      <w:r w:rsidR="004057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droga</w:t>
      </w:r>
      <w:r w:rsidR="0030141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ilegal</w:t>
      </w:r>
      <w:r w:rsidR="00F620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69383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que </w:t>
      </w:r>
      <w:r w:rsidR="00F620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queda en el inventario de</w:t>
      </w:r>
      <w:r w:rsidR="0030141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cadena de suministro disminuye</w:t>
      </w:r>
      <w:r w:rsidR="004057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(prácticamente nada)</w:t>
      </w:r>
      <w:r w:rsidR="0069383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4057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mientras que un análisis más detallado demuestra que el valor de las drogas ilegales restantes en la cadena de suministro</w:t>
      </w:r>
      <w:r w:rsidR="0069383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4057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69383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realidad aumenta ¡lo cual resulta ilógico! </w:t>
      </w:r>
      <w:r w:rsidR="00F620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Esto se debe a que esos proveedores con suficiente suerte </w:t>
      </w:r>
      <w:r w:rsidR="0069383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que no se les incaute </w:t>
      </w:r>
      <w:r w:rsidR="00F620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su producto, </w:t>
      </w:r>
      <w:r w:rsidR="00BB215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aumentan </w:t>
      </w:r>
      <w:r w:rsidR="00F620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manera espontánea </w:t>
      </w:r>
      <w:r w:rsidR="0069383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precio de venta de su producto, </w:t>
      </w:r>
      <w:r w:rsidR="00F620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aproximadamente </w:t>
      </w:r>
      <w:r w:rsidR="0069383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</w:t>
      </w:r>
      <w:r w:rsidR="00F6201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 doble. </w:t>
      </w:r>
    </w:p>
    <w:p w14:paraId="3E4DDB19" w14:textId="514B82A3" w:rsidR="00304E04" w:rsidRPr="008F3356" w:rsidRDefault="00814A38" w:rsidP="00814A38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B000B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“Uno de los principale</w:t>
      </w:r>
      <w:r w:rsidR="00D913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 </w:t>
      </w:r>
      <w:r w:rsidR="00BB215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problemas e</w:t>
      </w:r>
      <w:r w:rsidR="00D913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 los esfuerzos para </w:t>
      </w:r>
      <w:r w:rsidR="005246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reducir </w:t>
      </w:r>
      <w:r w:rsidR="00D913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demanda </w:t>
      </w:r>
      <w:r w:rsidR="00B000B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(control de fuente</w:t>
      </w:r>
      <w:r w:rsidR="00D913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B000B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incautación </w:t>
      </w:r>
      <w:r w:rsidR="00D913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y vigilancia interna</w:t>
      </w:r>
      <w:r w:rsidR="00B000B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) es que </w:t>
      </w:r>
      <w:r w:rsidR="00BB215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“</w:t>
      </w:r>
      <w:r w:rsidR="00B000B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proveedores</w:t>
      </w:r>
      <w:r w:rsidR="00B000B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simplemente producen para el mercado lo que </w:t>
      </w:r>
      <w:r w:rsidR="00D913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cualquier manera</w:t>
      </w:r>
      <w:r w:rsidR="00BB215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hubieran</w:t>
      </w:r>
      <w:r w:rsidR="00D913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producido más </w:t>
      </w:r>
      <w:r w:rsidR="005246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una </w:t>
      </w:r>
      <w:r w:rsidR="00D913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porción extra suficiente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para</w:t>
      </w:r>
      <w:r w:rsidR="00B000B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D913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cubrir la incautación prevista</w:t>
      </w:r>
      <w:r w:rsidR="00B000B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del gobierno” [Rydell and Everingham,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1994, p.6]</w:t>
      </w:r>
      <w:r w:rsidR="00236D5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].</w:t>
      </w:r>
    </w:p>
    <w:p w14:paraId="149C7C9F" w14:textId="07EF2A0C" w:rsidR="00814A38" w:rsidRPr="008F3356" w:rsidRDefault="00D91309" w:rsidP="00D84B4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“Para alcanzar</w:t>
      </w:r>
      <w:r w:rsidR="00814A3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% </w:t>
      </w:r>
      <w:r w:rsidR="00814A3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reducción en el consumo de cocaína 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</w:t>
      </w:r>
      <w:r w:rsidR="00814A3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los Estados Unidos, los Estados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Unidos podría</w:t>
      </w:r>
      <w:r w:rsidR="005246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 </w:t>
      </w:r>
      <w:r w:rsidR="00814A3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gastar $34 millones adicionales en pro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gramas de tratamiento de drogas </w:t>
      </w:r>
      <w:r w:rsidR="00814A3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hasta 23 veces</w:t>
      </w:r>
      <w:r w:rsidR="00814A3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más </w:t>
      </w:r>
      <w:r w:rsidR="00814A3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-$783 millones- en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</w:t>
      </w:r>
      <w:r w:rsidR="00814A3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esfuerzos para erradicar el 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uministro</w:t>
      </w:r>
      <w:r w:rsidR="005246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la fuente </w:t>
      </w:r>
      <w:r w:rsidR="00814A3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[Rydell and Everingham, 1994, p. 6].</w:t>
      </w:r>
    </w:p>
    <w:p w14:paraId="4BDB248D" w14:textId="526963A6" w:rsidR="00304E04" w:rsidRPr="008F3356" w:rsidRDefault="004B2814" w:rsidP="00D84B4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 xml:space="preserve"> </w:t>
      </w:r>
      <w:r w:rsidR="004C442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“Los</w:t>
      </w:r>
      <w:r w:rsidR="00E56AC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esfuerzos de </w:t>
      </w:r>
      <w:r w:rsidR="00D913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incautación </w:t>
      </w:r>
      <w:r w:rsidR="00E56AC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interceptan</w:t>
      </w:r>
      <w:r w:rsidR="00D913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del 10 al </w:t>
      </w:r>
      <w:r w:rsidR="00E56AC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15% de la </w:t>
      </w:r>
      <w:r w:rsidR="004C442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heroína</w:t>
      </w:r>
      <w:r w:rsidR="00E56AC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</w:t>
      </w:r>
      <w:r w:rsidR="00D913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el</w:t>
      </w:r>
      <w:r w:rsidR="00E56AC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30% de la </w:t>
      </w:r>
      <w:r w:rsidR="004C442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cocaína</w:t>
      </w:r>
      <w:r w:rsidR="00E56AC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Los </w:t>
      </w:r>
      <w:r w:rsidR="00D913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narco</w:t>
      </w:r>
      <w:r w:rsidR="00E56AC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traficantes </w:t>
      </w:r>
      <w:r w:rsidR="005246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obtienen márgenes de ganancia bruta de hasta un</w:t>
      </w:r>
      <w:r w:rsidR="004C442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300%. </w:t>
      </w:r>
      <w:r w:rsidR="00E93FD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Por lo menos un 75% de los cargamentos</w:t>
      </w:r>
      <w:r w:rsidR="004C442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internacionales</w:t>
      </w:r>
      <w:r w:rsidR="00E93FD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drogas </w:t>
      </w:r>
      <w:r w:rsidR="005246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necesitarían </w:t>
      </w:r>
      <w:r w:rsidR="00E93FD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ser interceptados para reducir </w:t>
      </w:r>
      <w:r w:rsidR="004C442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E93FD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substancialmente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las ganancias del </w:t>
      </w:r>
      <w:r w:rsidR="00E93FD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narco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tráfico” [Associated Press “</w:t>
      </w:r>
      <w:r w:rsidR="005246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O.N.U.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estima que el negocio de las drogas</w:t>
      </w:r>
      <w:r w:rsidR="00E93FD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equivale a un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E93FD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8% de comercio mundial”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(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1997, Junio 26)</w:t>
      </w:r>
    </w:p>
    <w:p w14:paraId="3116003A" w14:textId="77777777" w:rsidR="00D84B4F" w:rsidRPr="008F3356" w:rsidRDefault="00D84B4F" w:rsidP="00D84B4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34138418" w14:textId="4C22147B" w:rsidR="00304E04" w:rsidRPr="008F3356" w:rsidRDefault="00C87DC5" w:rsidP="006D189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5.2 </w:t>
      </w:r>
      <w:r w:rsidR="00E93FD9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Supuestos para</w:t>
      </w:r>
      <w:r w:rsidR="004B281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el </w:t>
      </w:r>
      <w:r w:rsidR="006D1897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análisis</w:t>
      </w:r>
      <w:r w:rsidR="00E93FD9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del comercio</w:t>
      </w:r>
      <w:r w:rsidR="004B281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de drogas </w:t>
      </w:r>
    </w:p>
    <w:p w14:paraId="6BBF4A15" w14:textId="2134E870" w:rsidR="00304E04" w:rsidRPr="008F3356" w:rsidRDefault="00E93FD9" w:rsidP="006D1897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Lo fundamental de</w:t>
      </w:r>
      <w:r w:rsidR="005246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 enfoque de la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oferta y </w:t>
      </w:r>
      <w:r w:rsidR="005246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demanda ofrece un marco analítico útil para comprender los mercados de las drogas ilícitas</w:t>
      </w:r>
      <w:r w:rsidR="005246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 D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espués de algunos análisis</w:t>
      </w:r>
      <w:r w:rsidR="005246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llega</w:t>
      </w:r>
      <w:r w:rsidR="005246F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mos </w:t>
      </w:r>
      <w:r w:rsidR="00BB215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manera conceptual,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la conclusión </w:t>
      </w:r>
      <w:r w:rsidR="00BB215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legalización de las drogas.</w:t>
      </w:r>
      <w:r w:rsidR="006D189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El enfoque económico es lo suficientemente flexible para c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aptar</w:t>
      </w:r>
      <w:r w:rsidR="006D189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muchas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las </w:t>
      </w:r>
      <w:r w:rsidR="006D189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características especiales de los mercados de drogas ilícitas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y ofrece</w:t>
      </w:r>
      <w:r w:rsidR="006D189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percepciones importantes. </w:t>
      </w:r>
    </w:p>
    <w:p w14:paraId="61460CDF" w14:textId="77777777" w:rsidR="00B36873" w:rsidRPr="008F3356" w:rsidRDefault="00A22F67" w:rsidP="006D189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7E7DD9F3" wp14:editId="6967A11F">
            <wp:extent cx="3038475" cy="20669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E3B5A" w14:textId="6EAF45BD" w:rsidR="00304E04" w:rsidRPr="008F3356" w:rsidRDefault="00B36873" w:rsidP="006D1897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FIGURA 25: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6D189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valor de la droga en el suministro antes y después de la </w:t>
      </w:r>
      <w:r w:rsidR="006B094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incautación [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Wisotsky, 1990]</w:t>
      </w:r>
    </w:p>
    <w:p w14:paraId="550A6EBC" w14:textId="77777777" w:rsidR="005246F1" w:rsidRPr="008F3356" w:rsidRDefault="005246F1" w:rsidP="006D1897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11F60415" w14:textId="7A78AF15" w:rsidR="006D1897" w:rsidRPr="008F3356" w:rsidRDefault="005246F1" w:rsidP="00B36873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figura 25 </w:t>
      </w:r>
      <w:r w:rsidR="00E93FD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muestra que la</w:t>
      </w:r>
      <w:r w:rsidR="00B3687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6D189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inc</w:t>
      </w:r>
      <w:r w:rsidR="00E93FD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autación de un 10% y 15% </w:t>
      </w:r>
      <w:r w:rsidR="00BB215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ocasiona</w:t>
      </w:r>
      <w:r w:rsidR="006D189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 incremento en el valor del inventario </w:t>
      </w:r>
      <w:r w:rsidR="00B3687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la cadena del suministro y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</w:t>
      </w:r>
      <w:r w:rsidR="00B3687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muestra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B3687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manera intuitiva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B3687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 incremento correspondiente en la producción. Contrario a la actual </w:t>
      </w:r>
      <w:r w:rsidR="009D6A7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retórica</w:t>
      </w:r>
      <w:r w:rsidR="00B3687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política, la incautación de las drogas ilícitas</w:t>
      </w:r>
      <w:r w:rsidR="009D6A7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B3687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puede</w:t>
      </w:r>
      <w:r w:rsidR="009D6A7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B3687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realidad </w:t>
      </w:r>
      <w:r w:rsidR="009D6A7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ocasionar </w:t>
      </w:r>
      <w:r w:rsidR="00B3687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un incremento del valor del inventario de drogas </w:t>
      </w:r>
      <w:r w:rsidR="009D6A7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</w:t>
      </w:r>
      <w:r w:rsidR="00B3687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cadena de suministro. El área del rectángulo PI*Q1 es el valor de unos inventarios de drogas </w:t>
      </w:r>
      <w:r w:rsidR="00B36873"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>en la cadena de suministro antes de la incautación. Después de la incautación, el valor total de las drogas todavía en poder de los traficantes, de hecho P2*Q2 ha aumentado</w:t>
      </w:r>
      <w:r w:rsidR="009D6A7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  <w:r w:rsidR="00B3687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</w:p>
    <w:p w14:paraId="41FBF72D" w14:textId="47BA3723" w:rsidR="006D1897" w:rsidRPr="008F3356" w:rsidRDefault="006E2E81" w:rsidP="006D1897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 consecuencia, la incautación sirve</w:t>
      </w:r>
      <w:r w:rsidR="006D189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más</w:t>
      </w:r>
      <w:r w:rsidR="006D189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como un incremento en la demanda en vez de una </w:t>
      </w:r>
      <w:r w:rsidR="00F555B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sanción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o freno</w:t>
      </w:r>
      <w:r w:rsidR="006D189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El impacto </w:t>
      </w:r>
      <w:r w:rsidR="00F555B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repentino </w:t>
      </w:r>
      <w:r w:rsidR="006D189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una incautación anual en un solo día nunca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 lleva a cabo.</w:t>
      </w:r>
      <w:r w:rsidR="006D189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incautación de un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10</w:t>
      </w:r>
      <w:r w:rsidR="006D189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% </w:t>
      </w:r>
      <w:r w:rsidR="00F555B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 da </w:t>
      </w:r>
      <w:r w:rsidR="006D189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 el transc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urso de un</w:t>
      </w:r>
      <w:r w:rsidR="006D1897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año.</w:t>
      </w:r>
    </w:p>
    <w:p w14:paraId="4707F934" w14:textId="77777777" w:rsidR="00D84B4F" w:rsidRPr="008F3356" w:rsidRDefault="00D84B4F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17F020ED" w14:textId="6EB31125" w:rsidR="00304E04" w:rsidRPr="008F3356" w:rsidRDefault="00C87DC5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</w:rPr>
        <w:t>5.3</w:t>
      </w:r>
      <w:r w:rsidR="0099460C" w:rsidRPr="008F33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E2E81" w:rsidRPr="008F3356">
        <w:rPr>
          <w:rFonts w:ascii="Times New Roman" w:hAnsi="Times New Roman" w:cs="Times New Roman"/>
          <w:b/>
          <w:bCs/>
          <w:sz w:val="22"/>
          <w:szCs w:val="22"/>
        </w:rPr>
        <w:t>Retroalimentaci</w:t>
      </w:r>
      <w:r w:rsidR="00F555BB" w:rsidRPr="008F3356">
        <w:rPr>
          <w:rFonts w:ascii="Times New Roman" w:hAnsi="Times New Roman" w:cs="Times New Roman"/>
          <w:b/>
          <w:bCs/>
          <w:sz w:val="22"/>
          <w:szCs w:val="22"/>
        </w:rPr>
        <w:t>ón positiva:  NUEVA</w:t>
      </w:r>
    </w:p>
    <w:p w14:paraId="4AB03EDD" w14:textId="385D4E4C" w:rsidR="002A08E8" w:rsidRPr="008F3356" w:rsidRDefault="00A22F67" w:rsidP="002A08E8">
      <w:pPr>
        <w:rPr>
          <w:rFonts w:ascii="Times New Roman" w:hAnsi="Times New Roman" w:cs="Times New Roman"/>
          <w:sz w:val="22"/>
          <w:szCs w:val="22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3D1F3A03" wp14:editId="7254C02C">
            <wp:extent cx="2219325" cy="2057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48534" w14:textId="79BC36C2" w:rsidR="00304E04" w:rsidRPr="008F3356" w:rsidRDefault="00301806" w:rsidP="00BD7790">
      <w:pPr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Figure 26</w:t>
      </w:r>
      <w:r w:rsidR="00BD779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6B094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Retroalimentación</w:t>
      </w:r>
      <w:r w:rsidR="00BD779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positiva</w:t>
      </w:r>
    </w:p>
    <w:p w14:paraId="60EB0779" w14:textId="77777777" w:rsidR="0099460C" w:rsidRPr="008F3356" w:rsidRDefault="0099460C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5119C918" w14:textId="1E4C4269" w:rsidR="002A08E8" w:rsidRPr="008F3356" w:rsidRDefault="00BD7790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La figura 26 muestra un </w:t>
      </w:r>
      <w:r w:rsidR="006E2E81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 nuevo concepto 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 para el</w:t>
      </w:r>
      <w:r w:rsidR="006E2E81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 debate de la incautación de 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droga</w:t>
      </w:r>
      <w:r w:rsidR="006E2E81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s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, </w:t>
      </w:r>
      <w:r w:rsidR="006E2E81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es decir que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 cada vez</w:t>
      </w:r>
      <w:r w:rsidR="006E2E81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 </w:t>
      </w:r>
      <w:r w:rsidR="008C282E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que </w:t>
      </w:r>
      <w:r w:rsidR="006E2E81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se lleva a cabo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 una confiscación</w:t>
      </w:r>
      <w:r w:rsidR="00F555BB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,</w:t>
      </w:r>
      <w:r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 xml:space="preserve"> </w:t>
      </w:r>
      <w:r w:rsidR="006E2E81" w:rsidRPr="008F3356">
        <w:rPr>
          <w:rFonts w:ascii="Times New Roman" w:hAnsi="Times New Roman" w:cs="Times New Roman"/>
          <w:bCs/>
          <w:i/>
          <w:sz w:val="22"/>
          <w:szCs w:val="22"/>
          <w:lang w:val="es-MX"/>
        </w:rPr>
        <w:t>se presenta la retroalimentación positiva.</w:t>
      </w:r>
    </w:p>
    <w:p w14:paraId="64A0406B" w14:textId="32FB5BE5" w:rsidR="00BD7790" w:rsidRPr="008F3356" w:rsidRDefault="00BD7790" w:rsidP="002A08E8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acuerdo con la figura 26, antes de la incautación</w:t>
      </w:r>
      <w:r w:rsidR="00F555B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cantidad demanda es Q0 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al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precio de P0, después de 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incautación la cantidad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demanda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da es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Q1 y </w:t>
      </w:r>
      <w:r w:rsidR="00F555B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 vende a un precio mayor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P1 </w:t>
      </w:r>
      <w:r w:rsidR="00F555B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habiendo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 impacto en la curva de suministro </w:t>
      </w:r>
      <w:r w:rsidR="00F555B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y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haciendo que la can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tidad demandada sea Q2 y el precio P2</w:t>
      </w:r>
      <w:r w:rsidR="00F555B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lo cual implica que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hay una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mayor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F555B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cantidad demandada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del producto 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y vendida a </w:t>
      </w:r>
      <w:r w:rsidR="00F555B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un 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menor precio, lo cual implica que la incautación no tiene ningún efecto. </w:t>
      </w:r>
    </w:p>
    <w:p w14:paraId="66429C08" w14:textId="25541E4E" w:rsidR="00304E04" w:rsidRPr="008F3356" w:rsidRDefault="00F555BB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            </w:t>
      </w:r>
      <w:r w:rsidR="00BD779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equilibrio e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 un rectángulo pequeño que  vibra</w:t>
      </w:r>
      <w:r w:rsidR="00BD779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la intersección original. Si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cocaína 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 considera</w:t>
      </w:r>
      <w:r w:rsidR="00BD779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como una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divisa basada en una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mercancía</w:t>
      </w:r>
      <w:r w:rsidR="00BD779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física, la incautación sirve para moderar la i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nflación que devalúa la moneda de curso legal </w:t>
      </w:r>
      <w:r w:rsidR="00BD779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con el tiempo; de esta manera</w:t>
      </w:r>
      <w:r w:rsidR="00D729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BD779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cocaína se 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convierte en una infinita reserva de valor que se renueva. </w:t>
      </w:r>
    </w:p>
    <w:p w14:paraId="164CD435" w14:textId="77777777" w:rsidR="00F555BB" w:rsidRPr="008F3356" w:rsidRDefault="00F555BB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4039DE8E" w14:textId="572CB9D3" w:rsidR="00BD7790" w:rsidRPr="008F3356" w:rsidRDefault="00BD7790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5.4 El impacto en los traficantes</w:t>
      </w:r>
    </w:p>
    <w:p w14:paraId="69E1A818" w14:textId="01AADD43" w:rsidR="00BD7790" w:rsidRPr="008F3356" w:rsidRDefault="00BD7790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 xml:space="preserve">La incautación también elimina de manera sistemática e implacable 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transportadores </w:t>
      </w:r>
      <w:r w:rsidR="00D72909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minoristas de droga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menos competentes 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que se vuelven más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influyentes, inteligentes, ingeniosos y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con mucho 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más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capital y 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está</w:t>
      </w:r>
      <w:r w:rsidR="006E2E81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por demás </w:t>
      </w:r>
      <w:r w:rsidR="00F555B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decir, 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más hábiles para el soborno y la inutilidad infinitamente</w:t>
      </w:r>
      <w:r w:rsidR="00F555B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más valientes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capaces de </w:t>
      </w:r>
      <w:r w:rsidR="00D729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ejecución. </w:t>
      </w:r>
    </w:p>
    <w:p w14:paraId="546B2FF3" w14:textId="2A94566A" w:rsidR="00BD7790" w:rsidRPr="008F3356" w:rsidRDefault="00A8758A" w:rsidP="00BD7790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s</w:t>
      </w:r>
      <w:r w:rsidR="00BD779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istema de apoyo al precio </w:t>
      </w:r>
      <w:r w:rsidR="00F555B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impuesto </w:t>
      </w:r>
      <w:r w:rsidR="00BD779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por la estrategia de incautación fomenta las actividades </w:t>
      </w:r>
      <w:r w:rsidR="00BD7790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criminales de</w:t>
      </w:r>
      <w:r w:rsidR="00F555BB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los adictos acérrimos</w:t>
      </w:r>
      <w:r w:rsidR="00BD7790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</w:t>
      </w:r>
      <w:r w:rsidR="00BD779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</w:t>
      </w:r>
      <w:r w:rsidR="00F555B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los grupos delictivos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dedicada</w:t>
      </w:r>
      <w:r w:rsidR="00BD779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 a secuestrar y extors</w:t>
      </w:r>
      <w:r w:rsidR="0065663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ionar y por supuesto, </w:t>
      </w:r>
      <w:r w:rsidR="00BD779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corrupción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</w:t>
      </w:r>
      <w:r w:rsidR="0065663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 ejército federal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policía federal y funcionarios del gobierno.</w:t>
      </w:r>
      <w:r w:rsidR="00BD779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</w:p>
    <w:p w14:paraId="656C5AC7" w14:textId="77777777" w:rsidR="00D84B4F" w:rsidRPr="008F3356" w:rsidRDefault="00D84B4F" w:rsidP="00D84B4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7856CEAD" w14:textId="2740CEF5" w:rsidR="00BD7790" w:rsidRPr="008F3356" w:rsidRDefault="00BD7790" w:rsidP="00BD7790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5.5 </w:t>
      </w:r>
      <w:r w:rsidR="00D72909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Involucramiento del gobierno 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de los Estados Unidos </w:t>
      </w:r>
    </w:p>
    <w:p w14:paraId="16F520A3" w14:textId="7F9933B8" w:rsidR="00304E04" w:rsidRPr="008F3356" w:rsidRDefault="00BD7790" w:rsidP="002E0DE3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análisis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también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ofrece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</w:t>
      </w:r>
      <w:r w:rsidR="00D729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no muy grata 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conclusión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8C28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que las organizaciones 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espionaje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los Estados Unidos, CIA, FBI, DEA, con suficientes especialistas en computación, analistas y agentes 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expertos en el campo</w:t>
      </w:r>
      <w:r w:rsidR="008C28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han experimentado directamente </w:t>
      </w:r>
      <w:r w:rsidR="008C28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por algunos 42 años,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inutilidad de una 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incautación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la guerra contra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las drogas. Y que para 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conservar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sus jurisdicciones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nunca han discutido o argumentado</w:t>
      </w:r>
      <w:r w:rsidR="008C28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forma enérgica ni </w:t>
      </w:r>
      <w:r w:rsidR="00D729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convencido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 las autoridades en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</w:t>
      </w:r>
      <w:r w:rsidR="002E0D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presidencia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y </w:t>
      </w:r>
      <w:r w:rsidR="008C28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C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ongreso de los Estados Unidos </w:t>
      </w:r>
      <w:r w:rsidR="008C28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sobre 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inutilidad de la Guerra contra</w:t>
      </w:r>
      <w:r w:rsidR="002E0D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</w:t>
      </w:r>
      <w:r w:rsidR="002E0D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 drogas. De hecho, 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estas agencias </w:t>
      </w:r>
      <w:r w:rsidR="00D729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siempre 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solicitan </w:t>
      </w:r>
      <w:r w:rsidR="00D729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aumento para </w:t>
      </w:r>
      <w:r w:rsidR="00A8758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su presupuesto. </w:t>
      </w:r>
    </w:p>
    <w:p w14:paraId="52F36087" w14:textId="03227992" w:rsidR="002E0DE3" w:rsidRPr="008F3356" w:rsidRDefault="002E0DE3" w:rsidP="00D84B4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54F1C88F" w14:textId="33621121" w:rsidR="00304E04" w:rsidRPr="008F3356" w:rsidRDefault="00A8758A" w:rsidP="002E0DE3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No sabemos qué tan precisas son las estadísticas de la DEA; porque como jugador principal en el juego</w:t>
      </w:r>
      <w:r w:rsidR="00D729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DEA tiene su propia agenda. </w:t>
      </w:r>
    </w:p>
    <w:p w14:paraId="5AA7EA64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76D7F35D" w14:textId="297648F0" w:rsidR="00304E04" w:rsidRPr="008F3356" w:rsidRDefault="00C87DC5" w:rsidP="00AA2978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5.6</w:t>
      </w:r>
      <w:r w:rsidR="00304E0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AA2978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La </w:t>
      </w:r>
      <w:r w:rsidR="00F66CAA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fragmentación</w:t>
      </w:r>
      <w:r w:rsidR="00AA2978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del gobierno.</w:t>
      </w:r>
    </w:p>
    <w:p w14:paraId="0223C20A" w14:textId="2D1D4B94" w:rsidR="00AA2978" w:rsidRPr="008F3356" w:rsidRDefault="00AA2978" w:rsidP="00446E7B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Colomb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ia alguna vez fue famosa por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8C28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sus dos c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art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eles</w:t>
      </w:r>
      <w:r w:rsidR="008C28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: Medellín y Cali.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Este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monopolio 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dual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 ha dividido en 300 organizaciones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más pequeñas que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han 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dificultado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su detección y facilita</w:t>
      </w:r>
      <w:r w:rsidR="008C28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mayor fuente posible de soborno y corrupción. </w:t>
      </w:r>
    </w:p>
    <w:p w14:paraId="04E7FB2F" w14:textId="0DA8AD7B" w:rsidR="00497714" w:rsidRPr="008F3356" w:rsidRDefault="008C282E" w:rsidP="00446E7B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</w:t>
      </w:r>
      <w:r w:rsidR="00D729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Medellín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e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 </w:t>
      </w:r>
      <w:r w:rsidR="00D729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Envigado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ha surgido como un corretaje informal para vendedores y compradores: curiosamente el Envigado no crea una guerra en la DEA de los Estados Unidos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sino que 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actúa como una agencia de protección para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los agentes de la DEA. Si hubiera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una </w:t>
      </w:r>
      <w:r w:rsidR="00D7290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verdadera 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 xml:space="preserve">guerra, los agentes de la DEA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caerían 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muertos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un porcentaje 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20 a 30 por mes. México está siguiendo el modo de fragmentación con 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muchas organizaciones pequeñas en zonas rurales, urbanas y fronterizas. Paradójicamente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los Estados Unidos subsidian esta fragmentación con programas como la operación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Mérida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(1.5 billones de dólares) y aportaciones periódicas 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efectivo libre. En una 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reciente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reunión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Washington D.C el Presidente Obama brind</w:t>
      </w:r>
      <w:r w:rsidR="00967FB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ó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apoyo financiero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 los presidentes de Guatemala, Honduras y El Salvador como 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dinero para gastos personales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</w:t>
      </w:r>
      <w:r w:rsidR="00967FB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Esto se da 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cuando estos presidentes se 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vuelven quisquillosos sobre la violencia y 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corrupción provocada</w:t>
      </w:r>
      <w:r w:rsidR="00967FB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49771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sus</w:t>
      </w:r>
      <w:r w:rsidR="00481D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países por las políticas estadounidenses sobre las drogas.</w:t>
      </w:r>
    </w:p>
    <w:p w14:paraId="25EFA5EB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75BCE3A3" w14:textId="1B13ED9A" w:rsidR="00304E04" w:rsidRPr="008F3356" w:rsidRDefault="00497714" w:rsidP="00497714">
      <w:pPr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</w:pP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Sección</w:t>
      </w:r>
      <w:r w:rsidR="00304E04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 6</w:t>
      </w:r>
      <w:r w:rsidR="00183F68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: Reforma</w:t>
      </w: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 de </w:t>
      </w:r>
      <w:r w:rsidR="00967FBF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políticas </w:t>
      </w: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y despenalización</w:t>
      </w:r>
    </w:p>
    <w:p w14:paraId="36D2C2ED" w14:textId="77777777" w:rsidR="00E02ABD" w:rsidRPr="008F3356" w:rsidRDefault="00E02ABD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79DF13A4" w14:textId="77777777" w:rsidR="00F825CF" w:rsidRPr="008F3356" w:rsidRDefault="00F825CF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4AB9BC6B" w14:textId="0DF764F2" w:rsidR="00F825CF" w:rsidRPr="009148D1" w:rsidRDefault="00967FBF" w:rsidP="00497714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val="es-MX" w:eastAsia="en-IN"/>
        </w:rPr>
      </w:pPr>
      <w:r w:rsidRPr="009148D1">
        <w:rPr>
          <w:rFonts w:ascii="Times New Roman" w:eastAsia="Times New Roman" w:hAnsi="Times New Roman" w:cs="Times New Roman"/>
          <w:b/>
          <w:bCs/>
          <w:sz w:val="22"/>
          <w:szCs w:val="22"/>
          <w:lang w:val="es-MX" w:eastAsia="en-IN"/>
        </w:rPr>
        <w:t>6.1 ¿</w:t>
      </w:r>
      <w:r w:rsidR="00183F68" w:rsidRPr="009148D1">
        <w:rPr>
          <w:rFonts w:ascii="Times New Roman" w:eastAsia="Times New Roman" w:hAnsi="Times New Roman" w:cs="Times New Roman"/>
          <w:b/>
          <w:bCs/>
          <w:sz w:val="22"/>
          <w:szCs w:val="22"/>
          <w:lang w:val="es-MX" w:eastAsia="en-IN"/>
        </w:rPr>
        <w:t>Por qué</w:t>
      </w:r>
      <w:r w:rsidR="00497714" w:rsidRPr="009148D1">
        <w:rPr>
          <w:rFonts w:ascii="Times New Roman" w:eastAsia="Times New Roman" w:hAnsi="Times New Roman" w:cs="Times New Roman"/>
          <w:b/>
          <w:bCs/>
          <w:sz w:val="22"/>
          <w:szCs w:val="22"/>
          <w:lang w:val="es-MX" w:eastAsia="en-IN"/>
        </w:rPr>
        <w:t xml:space="preserve"> </w:t>
      </w:r>
      <w:r w:rsidR="00481DA2" w:rsidRPr="009148D1">
        <w:rPr>
          <w:rFonts w:ascii="Times New Roman" w:eastAsia="Times New Roman" w:hAnsi="Times New Roman" w:cs="Times New Roman"/>
          <w:b/>
          <w:bCs/>
          <w:sz w:val="22"/>
          <w:szCs w:val="22"/>
          <w:lang w:val="es-MX" w:eastAsia="en-IN"/>
        </w:rPr>
        <w:t xml:space="preserve"> </w:t>
      </w:r>
      <w:r w:rsidRPr="009148D1">
        <w:rPr>
          <w:rFonts w:ascii="Times New Roman" w:eastAsia="Times New Roman" w:hAnsi="Times New Roman" w:cs="Times New Roman"/>
          <w:b/>
          <w:bCs/>
          <w:sz w:val="22"/>
          <w:szCs w:val="22"/>
          <w:lang w:val="es-MX" w:eastAsia="en-IN"/>
        </w:rPr>
        <w:t xml:space="preserve">debemos </w:t>
      </w:r>
      <w:r w:rsidR="00497714" w:rsidRPr="009148D1">
        <w:rPr>
          <w:rFonts w:ascii="Times New Roman" w:eastAsia="Times New Roman" w:hAnsi="Times New Roman" w:cs="Times New Roman"/>
          <w:b/>
          <w:bCs/>
          <w:sz w:val="22"/>
          <w:szCs w:val="22"/>
          <w:lang w:val="es-MX" w:eastAsia="en-IN"/>
        </w:rPr>
        <w:t>legalizarlas?</w:t>
      </w:r>
    </w:p>
    <w:p w14:paraId="527E2FAF" w14:textId="2F79034B" w:rsidR="00F825CF" w:rsidRPr="008F3356" w:rsidRDefault="00497714" w:rsidP="00F825CF">
      <w:pPr>
        <w:pStyle w:val="NoSpacing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sz w:val="22"/>
          <w:szCs w:val="22"/>
          <w:lang w:val="es-MX"/>
        </w:rPr>
        <w:t xml:space="preserve">La </w:t>
      </w:r>
      <w:r w:rsidR="00967FBF" w:rsidRPr="009148D1">
        <w:rPr>
          <w:rFonts w:ascii="Times New Roman" w:hAnsi="Times New Roman" w:cs="Times New Roman"/>
          <w:sz w:val="22"/>
          <w:szCs w:val="22"/>
          <w:lang w:val="es-MX"/>
        </w:rPr>
        <w:t>penalización</w:t>
      </w:r>
      <w:r w:rsidR="00967FBF" w:rsidRPr="008F3356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sz w:val="22"/>
          <w:szCs w:val="22"/>
          <w:lang w:val="es-MX"/>
        </w:rPr>
        <w:t xml:space="preserve">del uso de drogas daña a </w:t>
      </w:r>
      <w:r w:rsidR="00D72909" w:rsidRPr="008F3356">
        <w:rPr>
          <w:rFonts w:ascii="Times New Roman" w:hAnsi="Times New Roman" w:cs="Times New Roman"/>
          <w:sz w:val="22"/>
          <w:szCs w:val="22"/>
          <w:lang w:val="es-MX"/>
        </w:rPr>
        <w:t xml:space="preserve">los jóvenes </w:t>
      </w:r>
      <w:r w:rsidRPr="008F3356">
        <w:rPr>
          <w:rFonts w:ascii="Times New Roman" w:hAnsi="Times New Roman" w:cs="Times New Roman"/>
          <w:sz w:val="22"/>
          <w:szCs w:val="22"/>
          <w:lang w:val="es-MX"/>
        </w:rPr>
        <w:t xml:space="preserve">y </w:t>
      </w:r>
      <w:r w:rsidR="00D72909" w:rsidRPr="008F3356">
        <w:rPr>
          <w:rFonts w:ascii="Times New Roman" w:hAnsi="Times New Roman" w:cs="Times New Roman"/>
          <w:sz w:val="22"/>
          <w:szCs w:val="22"/>
          <w:lang w:val="es-MX"/>
        </w:rPr>
        <w:t xml:space="preserve">patrocina </w:t>
      </w:r>
      <w:r w:rsidR="00A00848" w:rsidRPr="008F3356">
        <w:rPr>
          <w:rFonts w:ascii="Times New Roman" w:hAnsi="Times New Roman" w:cs="Times New Roman"/>
          <w:sz w:val="22"/>
          <w:szCs w:val="22"/>
          <w:lang w:val="es-MX"/>
        </w:rPr>
        <w:t xml:space="preserve">enormes niveles de violencia y corrupción y fracasa </w:t>
      </w:r>
      <w:r w:rsidR="00967FBF" w:rsidRPr="008F3356">
        <w:rPr>
          <w:rFonts w:ascii="Times New Roman" w:hAnsi="Times New Roman" w:cs="Times New Roman"/>
          <w:sz w:val="22"/>
          <w:szCs w:val="22"/>
          <w:lang w:val="es-MX"/>
        </w:rPr>
        <w:t xml:space="preserve">en </w:t>
      </w:r>
      <w:r w:rsidR="00A00848" w:rsidRPr="008F3356">
        <w:rPr>
          <w:rFonts w:ascii="Times New Roman" w:hAnsi="Times New Roman" w:cs="Times New Roman"/>
          <w:sz w:val="22"/>
          <w:szCs w:val="22"/>
          <w:lang w:val="es-MX"/>
        </w:rPr>
        <w:t xml:space="preserve">frenar la delincuencia </w:t>
      </w:r>
      <w:r w:rsidR="00967FBF" w:rsidRPr="008F3356">
        <w:rPr>
          <w:rFonts w:ascii="Times New Roman" w:hAnsi="Times New Roman" w:cs="Times New Roman"/>
          <w:sz w:val="22"/>
          <w:szCs w:val="22"/>
          <w:lang w:val="es-MX"/>
        </w:rPr>
        <w:t>j</w:t>
      </w:r>
      <w:r w:rsidR="00A00848" w:rsidRPr="008F3356">
        <w:rPr>
          <w:rFonts w:ascii="Times New Roman" w:hAnsi="Times New Roman" w:cs="Times New Roman"/>
          <w:sz w:val="22"/>
          <w:szCs w:val="22"/>
          <w:lang w:val="es-MX"/>
        </w:rPr>
        <w:t>uvenil.</w:t>
      </w:r>
    </w:p>
    <w:p w14:paraId="4DF82C1B" w14:textId="77777777" w:rsidR="00F825CF" w:rsidRPr="008F3356" w:rsidRDefault="00F825CF" w:rsidP="00F825C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44C0F85A" w14:textId="4515BF41" w:rsidR="00F825CF" w:rsidRPr="008F3356" w:rsidRDefault="00E36C03" w:rsidP="00497714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6.2</w:t>
      </w:r>
      <w:r w:rsidR="00F825CF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A00848" w:rsidRPr="009148D1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Alianza </w:t>
      </w:r>
      <w:r w:rsidR="00805955" w:rsidRPr="009148D1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de políticas de las </w:t>
      </w:r>
      <w:r w:rsidR="00A00848" w:rsidRPr="009148D1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drogas </w:t>
      </w:r>
      <w:r w:rsidR="00A00848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(D</w:t>
      </w:r>
      <w:r w:rsidR="004650ED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P</w:t>
      </w:r>
      <w:r w:rsidR="00A00848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A</w:t>
      </w:r>
      <w:r w:rsidR="00967FBF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,</w:t>
      </w:r>
      <w:r w:rsidR="00D72909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por sus siglas en inglé</w:t>
      </w:r>
      <w:r w:rsidR="00A00848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s</w:t>
      </w:r>
      <w:r w:rsidR="00967FBF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)</w:t>
      </w:r>
    </w:p>
    <w:p w14:paraId="20ABED87" w14:textId="77777777" w:rsidR="00967FBF" w:rsidRPr="008F3356" w:rsidRDefault="00967FBF" w:rsidP="00497714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560E9B14" w14:textId="66F21A30" w:rsidR="00F825CF" w:rsidRPr="008F3356" w:rsidRDefault="00A00848" w:rsidP="00F825C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través de nuestra </w:t>
      </w:r>
      <w:r w:rsidR="0035705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investigación</w:t>
      </w:r>
      <w:r w:rsidR="00183F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tomaremos varias fuentes primarias que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ofrecen una cantidad de</w:t>
      </w:r>
      <w:r w:rsidR="00183F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35705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ángulos</w:t>
      </w:r>
      <w:r w:rsidR="00183F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perspectiva </w:t>
      </w:r>
      <w:r w:rsidR="00967FB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para impulsar</w:t>
      </w:r>
      <w:r w:rsidR="00183F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 argumento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más </w:t>
      </w:r>
      <w:r w:rsidR="00967FB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completo, amplio y profundo d</w:t>
      </w:r>
      <w:r w:rsidR="00183F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el asunto. Por ejemplo,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Alianza de políticas </w:t>
      </w:r>
      <w:r w:rsidR="008059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l</w:t>
      </w:r>
      <w:r w:rsidR="00967FB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drogas</w:t>
      </w:r>
      <w:r w:rsidR="00183F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discute la </w:t>
      </w:r>
      <w:r w:rsidR="0035705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legalización</w:t>
      </w:r>
      <w:r w:rsidR="00183F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las drogas, </w:t>
      </w:r>
      <w:r w:rsidR="0035705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así</w:t>
      </w:r>
      <w:r w:rsidR="00183F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como su </w:t>
      </w:r>
      <w:r w:rsidR="0035705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posición</w:t>
      </w:r>
      <w:r w:rsidR="00183F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actual guerra contra</w:t>
      </w:r>
      <w:r w:rsidR="00183F68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las drogas.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Comencemos tomando su perspectiva y </w:t>
      </w:r>
      <w:r w:rsidR="00967FB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estudiando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sus</w:t>
      </w:r>
      <w:r w:rsidR="0035705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argumentos para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tener una </w:t>
      </w:r>
      <w:r w:rsidR="0009449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visión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general del tema</w:t>
      </w:r>
      <w:r w:rsidR="0035705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</w:p>
    <w:p w14:paraId="16174DA2" w14:textId="77777777" w:rsidR="00967FBF" w:rsidRPr="008F3356" w:rsidRDefault="00967FBF" w:rsidP="00F825C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4CC8B1E0" w14:textId="1958F5C5" w:rsidR="00357059" w:rsidRPr="008F3356" w:rsidRDefault="00E36C03" w:rsidP="00F825CF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6.3</w:t>
      </w:r>
      <w:r w:rsidR="00F825CF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3446AC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Misión</w:t>
      </w:r>
      <w:r w:rsidR="00357059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y </w:t>
      </w:r>
      <w:r w:rsidR="003446AC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Visión</w:t>
      </w:r>
    </w:p>
    <w:p w14:paraId="77A67B5B" w14:textId="7DF1716C" w:rsidR="00357059" w:rsidRPr="009148D1" w:rsidRDefault="00357059" w:rsidP="00F825CF">
      <w:p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9148D1">
        <w:rPr>
          <w:rFonts w:ascii="Times New Roman" w:hAnsi="Times New Roman" w:cs="Times New Roman"/>
          <w:sz w:val="22"/>
          <w:szCs w:val="22"/>
          <w:lang w:val="es-MX"/>
        </w:rPr>
        <w:tab/>
      </w:r>
      <w:r w:rsidR="00E94625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La </w:t>
      </w:r>
      <w:r w:rsidR="008059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Alianza de políticas de</w:t>
      </w:r>
      <w:r w:rsidR="00967FB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las drogas </w:t>
      </w:r>
      <w:r w:rsidR="0009449E" w:rsidRPr="009148D1">
        <w:rPr>
          <w:rFonts w:ascii="Times New Roman" w:hAnsi="Times New Roman" w:cs="Times New Roman"/>
          <w:sz w:val="22"/>
          <w:szCs w:val="22"/>
          <w:lang w:val="es-MX"/>
        </w:rPr>
        <w:t>mantiene l</w:t>
      </w:r>
      <w:r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a visión de una sociedad </w:t>
      </w:r>
      <w:r w:rsidR="00E94625" w:rsidRPr="009148D1">
        <w:rPr>
          <w:rFonts w:ascii="Times New Roman" w:hAnsi="Times New Roman" w:cs="Times New Roman"/>
          <w:sz w:val="22"/>
          <w:szCs w:val="22"/>
          <w:lang w:val="es-MX"/>
        </w:rPr>
        <w:t>que</w:t>
      </w:r>
      <w:r w:rsidR="00B2427E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utili</w:t>
      </w:r>
      <w:r w:rsidR="00E94625" w:rsidRPr="009148D1">
        <w:rPr>
          <w:rFonts w:ascii="Times New Roman" w:hAnsi="Times New Roman" w:cs="Times New Roman"/>
          <w:sz w:val="22"/>
          <w:szCs w:val="22"/>
          <w:lang w:val="es-MX"/>
        </w:rPr>
        <w:t>za y sigue la regulación</w:t>
      </w:r>
      <w:r w:rsidR="00B2427E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de las drogas, en la cual las personas no serán </w:t>
      </w:r>
      <w:r w:rsidR="00E94625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sancionadas por lo que consumen. </w:t>
      </w:r>
    </w:p>
    <w:p w14:paraId="06BE92BC" w14:textId="6BBB1660" w:rsidR="00B2427E" w:rsidRPr="009148D1" w:rsidRDefault="00805955" w:rsidP="00F825CF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Su </w:t>
      </w:r>
      <w:r w:rsidR="00B2427E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misión es </w:t>
      </w:r>
      <w:r w:rsidR="00E94625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llevar </w:t>
      </w:r>
      <w:r w:rsidR="00B2427E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esas </w:t>
      </w:r>
      <w:r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políticas </w:t>
      </w:r>
      <w:r w:rsidR="00B2427E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y actitudes para que disminuyan los efectos negativos </w:t>
      </w:r>
      <w:r w:rsidR="00E94625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tanto del consumo de drogas como de </w:t>
      </w:r>
      <w:r w:rsidR="00E94625" w:rsidRPr="009148D1">
        <w:rPr>
          <w:rFonts w:ascii="Times New Roman" w:hAnsi="Times New Roman" w:cs="Times New Roman"/>
          <w:sz w:val="22"/>
          <w:szCs w:val="22"/>
          <w:lang w:val="es-MX"/>
        </w:rPr>
        <w:lastRenderedPageBreak/>
        <w:t>las</w:t>
      </w:r>
      <w:r w:rsidR="00B2427E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restricciones. Esto se llev</w:t>
      </w:r>
      <w:r w:rsidR="00E94625" w:rsidRPr="009148D1">
        <w:rPr>
          <w:rFonts w:ascii="Times New Roman" w:hAnsi="Times New Roman" w:cs="Times New Roman"/>
          <w:sz w:val="22"/>
          <w:szCs w:val="22"/>
          <w:lang w:val="es-MX"/>
        </w:rPr>
        <w:t>ará</w:t>
      </w:r>
      <w:r w:rsidR="00B2427E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a cabo para promover la soberanía de los individuos </w:t>
      </w:r>
      <w:r w:rsidR="0009449E" w:rsidRPr="009148D1">
        <w:rPr>
          <w:rFonts w:ascii="Times New Roman" w:hAnsi="Times New Roman" w:cs="Times New Roman"/>
          <w:sz w:val="22"/>
          <w:szCs w:val="22"/>
          <w:lang w:val="es-MX"/>
        </w:rPr>
        <w:t>sobre su</w:t>
      </w:r>
      <w:r w:rsidR="00E94625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cu</w:t>
      </w:r>
      <w:r w:rsidR="0009449E" w:rsidRPr="009148D1">
        <w:rPr>
          <w:rFonts w:ascii="Times New Roman" w:hAnsi="Times New Roman" w:cs="Times New Roman"/>
          <w:sz w:val="22"/>
          <w:szCs w:val="22"/>
          <w:lang w:val="es-MX"/>
        </w:rPr>
        <w:t>erpo</w:t>
      </w:r>
      <w:r w:rsidR="00E94625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y mente.</w:t>
      </w:r>
    </w:p>
    <w:p w14:paraId="272954C9" w14:textId="77777777" w:rsidR="00357059" w:rsidRPr="009148D1" w:rsidRDefault="00357059" w:rsidP="00F825C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0556A096" w14:textId="3C49AF30" w:rsidR="00B2427E" w:rsidRPr="008F3356" w:rsidRDefault="00B2427E" w:rsidP="00FF6C2A">
      <w:pPr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6.4 Reducir el rol de la penalización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</w:p>
    <w:p w14:paraId="4C66BA90" w14:textId="220E0281" w:rsidR="00F825CF" w:rsidRPr="008F3356" w:rsidRDefault="00B2427E" w:rsidP="00F825C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Más de medio millón de ciudadanos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estadounidenses </w:t>
      </w:r>
      <w:r w:rsidR="008059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 encuentran 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actualmente </w:t>
      </w:r>
      <w:r w:rsidR="008059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recluidos 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 prisiones o cárceles por violaciones a las le</w:t>
      </w:r>
      <w:r w:rsidR="008059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y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 de las drogas </w:t>
      </w:r>
      <w:r w:rsidR="008059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y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una gran mayoría de estas personas son </w:t>
      </w:r>
      <w:r w:rsidR="008059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afroamericanas o h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ispanas. </w:t>
      </w:r>
      <w:r w:rsidR="008059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Miles de millones 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dólares de los contribuyentes se gastan para mantener a los procesados en la cárcel. La DPA </w:t>
      </w:r>
      <w:r w:rsidR="0009449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alega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que las </w:t>
      </w:r>
      <w:r w:rsidR="00FF6C2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personas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no deberían ser castigadas por lo que pongan en su propio cuerpo sino por los delitos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que </w:t>
      </w:r>
      <w:r w:rsidR="00FF6C2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dañen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 los demás. </w:t>
      </w:r>
      <w:r w:rsidR="0080595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Esas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personas que abusan de las drogas necesitan ayuda</w:t>
      </w:r>
      <w:r w:rsidR="00FF6C2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se ha comprobado que la compasión y la rehabilitación son 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mucho </w:t>
      </w:r>
      <w:r w:rsidR="00FF6C2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más efectivas que 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castigo.</w:t>
      </w:r>
      <w:r w:rsidR="00FF6C2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</w:p>
    <w:p w14:paraId="1C1016C8" w14:textId="77777777" w:rsidR="00F825CF" w:rsidRPr="008F3356" w:rsidRDefault="00F825CF" w:rsidP="00F825C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729303E2" w14:textId="31E81DD7" w:rsidR="00FF6C2A" w:rsidRPr="008F3356" w:rsidRDefault="00FF6C2A" w:rsidP="00F825CF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6.5 Regulación </w:t>
      </w:r>
      <w:r w:rsidR="00805955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de la m</w:t>
      </w:r>
      <w:r w:rsidR="008D5694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arig</w:t>
      </w:r>
      <w:r w:rsidR="00E94625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uana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805955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de manera responsable</w:t>
      </w:r>
    </w:p>
    <w:p w14:paraId="4FBBA26D" w14:textId="77777777" w:rsidR="00805955" w:rsidRPr="008F3356" w:rsidRDefault="00805955" w:rsidP="00F825CF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25AB617A" w14:textId="49CAF0C0" w:rsidR="00F825CF" w:rsidRPr="008F3356" w:rsidRDefault="008D5694" w:rsidP="00F825C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prohibición de la marig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uana ha </w:t>
      </w:r>
      <w:r w:rsidR="0009449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resultado en </w:t>
      </w:r>
      <w:r w:rsidR="00FF6C2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más de 20 millones de arrestos desde 1965, privando a las persona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 de oportunidades educativas</w:t>
      </w:r>
      <w:r w:rsidR="00FF6C2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trabajo, vivienda y lo más importante su libertad. Las </w:t>
      </w:r>
      <w:r w:rsidR="00FF6C2A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leyes 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penales </w:t>
      </w:r>
      <w:r w:rsidR="00E94625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norte</w:t>
      </w:r>
      <w:r w:rsidR="00FF6C2A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americanas 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sobre las </w:t>
      </w:r>
      <w:r w:rsidR="00FF6C2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drogas son únicas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por el hecho de que no existen otras leyes que sean </w:t>
      </w:r>
      <w:r w:rsidR="00A5289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implementadas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tan </w:t>
      </w:r>
      <w:r w:rsidR="00A5289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amplia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duramente a pesar de ser consideradas </w:t>
      </w:r>
      <w:r w:rsidR="00A5289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innecesaria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E9462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por una parte importante de la población. </w:t>
      </w:r>
      <w:r w:rsidR="00FF6C2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A5289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esfuerzos de la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reforma de políticas de la marig</w:t>
      </w:r>
      <w:r w:rsidR="00A5289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uana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por parte </w:t>
      </w:r>
      <w:r w:rsidR="00A5289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la DPA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se enfocan en hacer que la marig</w:t>
      </w:r>
      <w:r w:rsidR="00A5289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uana esté legalmente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disponible para fi</w:t>
      </w:r>
      <w:r w:rsidR="00A5289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nes médicos,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reduciendo las sanciones</w:t>
      </w:r>
      <w:r w:rsidR="00A5289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penales y los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arrestos por posesión de drogas</w:t>
      </w:r>
      <w:r w:rsidR="00FF6C2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con </w:t>
      </w:r>
      <w:r w:rsidR="00A5289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objetivo</w:t>
      </w:r>
      <w:r w:rsidR="00FF6C2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principal de ter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minar con la prohibición de la marig</w:t>
      </w:r>
      <w:r w:rsidR="00FF6C2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uana en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</w:t>
      </w:r>
      <w:r w:rsidR="00FF6C2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Estados Unidos.</w:t>
      </w:r>
      <w:r w:rsidR="00F825C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</w:p>
    <w:p w14:paraId="3AC75199" w14:textId="77777777" w:rsidR="00F825CF" w:rsidRPr="008F3356" w:rsidRDefault="00F825CF" w:rsidP="00F825C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127A7110" w14:textId="77777777" w:rsidR="00DE396B" w:rsidRPr="008F3356" w:rsidRDefault="00DE396B" w:rsidP="00F825C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7ADB3488" w14:textId="02C32A63" w:rsidR="00FF6C2A" w:rsidRPr="008F3356" w:rsidRDefault="00A5289D" w:rsidP="00F825CF">
      <w:pPr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6.6 Empoderando</w:t>
      </w:r>
      <w:r w:rsidR="00FF6C2A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a la juventud, padres de familia y educadores. </w:t>
      </w:r>
    </w:p>
    <w:p w14:paraId="527430DA" w14:textId="77777777" w:rsidR="008D5694" w:rsidRPr="008F3356" w:rsidRDefault="00FF6C2A" w:rsidP="00F825C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ab/>
      </w:r>
    </w:p>
    <w:p w14:paraId="0F1F67CD" w14:textId="019E0781" w:rsidR="00FF6C2A" w:rsidRPr="008F3356" w:rsidRDefault="00A5289D" w:rsidP="00F825C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Un</w:t>
      </w:r>
      <w:r w:rsidR="00FF6C2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educ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ación eficaz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para la juventud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llevar</w:t>
      </w:r>
      <w:r w:rsidR="008D569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á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más lejos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los mensajes </w:t>
      </w:r>
      <w:r w:rsidR="008D569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erróneos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8D569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que se basan 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el </w:t>
      </w:r>
      <w:r w:rsidR="008D569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temor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las políticas de c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ero-tolerancia que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ha</w:t>
      </w:r>
      <w:r w:rsidR="008D569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 sido subsidiadas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por los contribuyentes </w:t>
      </w:r>
      <w:r w:rsidR="008D569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y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que han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demostrado</w:t>
      </w:r>
      <w:r w:rsidR="008D569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ser ineficaces</w:t>
      </w:r>
      <w:r w:rsidR="008C1ED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Al proporcionar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información honesta y </w:t>
      </w:r>
      <w:r w:rsidR="0009449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basada </w:t>
      </w:r>
      <w:r w:rsidR="008D569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n la realidad, 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8C1ED4"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 xml:space="preserve">estamos ofreciendo 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un dialogo que se basa en la confianza. Las encuestas nacionales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8C1ED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continuamente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indican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que más de la mitad de la pobla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ción adolecente</w:t>
      </w:r>
      <w:r w:rsidR="008D569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ha experimentado con drogas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o ha </w:t>
      </w:r>
      <w:r w:rsidR="008C1ED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usado indebidamente 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medicamentos recetados por su médico. </w:t>
      </w:r>
    </w:p>
    <w:p w14:paraId="2AACA56E" w14:textId="77777777" w:rsidR="008D5694" w:rsidRPr="008F3356" w:rsidRDefault="008D5694" w:rsidP="00F825C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6EE1C836" w14:textId="0F41AD7E" w:rsidR="0040394B" w:rsidRPr="008F3356" w:rsidRDefault="008D5694" w:rsidP="00446E7B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La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Alianza Internacional de políticas de las drogas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; </w:t>
      </w:r>
      <w:r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La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Alianza de políticas de las drogas 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también </w:t>
      </w:r>
      <w:r w:rsidR="006B094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sede 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la Conferencia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Internacional 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Reforma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 de políticas de las drogas. Este evento de tres días presenta discusiones en mesas redondas, capacitaciones y reuniones organizadas por la comunidad sobre la reducción del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estigma de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los usuarios de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drogas, </w:t>
      </w:r>
      <w:r w:rsidR="006D7D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tratando el uso de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las drogas como una </w:t>
      </w:r>
      <w:r w:rsidR="006D7D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cuestión de salud 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 vez de un asunto de justicia</w:t>
      </w:r>
      <w:r w:rsidR="006D7D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penal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</w:t>
      </w:r>
      <w:r w:rsidR="006D7D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creando 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apoyo para la </w:t>
      </w:r>
      <w:r w:rsidR="006B094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legalización</w:t>
      </w:r>
      <w:r w:rsidR="006D7D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la marig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uana, presentando investigaciones </w:t>
      </w:r>
      <w:r w:rsidR="008C1ED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actuales </w:t>
      </w:r>
      <w:r w:rsidR="006D7D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sobre las drogas 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y </w:t>
      </w:r>
      <w:r w:rsidR="006B094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discutiendo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los </w:t>
      </w:r>
      <w:r w:rsidR="006B094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modelos de</w:t>
      </w:r>
      <w:r w:rsidR="0040394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8C1ED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="006B094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post-prohibición para la regulación de las drogas. </w:t>
      </w:r>
    </w:p>
    <w:p w14:paraId="05172043" w14:textId="766A2954" w:rsidR="006B094E" w:rsidRPr="008F3356" w:rsidRDefault="006B094E" w:rsidP="00F825C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Dr. Ethan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Nadelmann describe la </w:t>
      </w:r>
      <w:r w:rsidR="006D7D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política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las drogas 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como un movimiento para la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libertad y 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liberación y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le llama libertad para 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todo, por ejemplo; libertad por el racismo, libertad por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liberación</w:t>
      </w:r>
      <w:r w:rsidR="006D7D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etc.</w:t>
      </w:r>
    </w:p>
    <w:p w14:paraId="1861F2E7" w14:textId="407A0D5A" w:rsidR="00F825CF" w:rsidRPr="008F3356" w:rsidRDefault="006B094E" w:rsidP="00F825C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También existen unas 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cuantas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victorias de la alianza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sobre las políticas de drogas que se han logrado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</w:t>
      </w:r>
      <w:r w:rsidR="008C1ED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través 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su misión y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proyecto</w:t>
      </w:r>
      <w:r w:rsidR="006D7D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trabajo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Algunas 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son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legalización </w:t>
      </w:r>
      <w:r w:rsidR="006D7D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la marig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uana en algunos estados y la 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disminución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del daño, la reforma </w:t>
      </w:r>
      <w:r w:rsidR="006D7D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justicia 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penal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la </w:t>
      </w:r>
      <w:r w:rsidR="006D7D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reforma de las leyes de la marig</w:t>
      </w:r>
      <w:r w:rsidR="008C1ED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uana, combate a la injusticia, protección de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8C1ED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juventud, defensa de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libertad, </w:t>
      </w:r>
      <w:r w:rsidR="008C1ED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logro de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 crecimiento económico y una reforma global</w:t>
      </w:r>
      <w:r w:rsidR="006D7DF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</w:p>
    <w:p w14:paraId="64CEEA0D" w14:textId="77777777" w:rsidR="00F825CF" w:rsidRPr="008F3356" w:rsidRDefault="00F825CF" w:rsidP="003D432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678B6C01" w14:textId="77777777" w:rsidR="00DE396B" w:rsidRPr="008F3356" w:rsidRDefault="00DE396B" w:rsidP="003D432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6ABB5514" w14:textId="77777777" w:rsidR="00DE396B" w:rsidRPr="008F3356" w:rsidRDefault="00DE396B" w:rsidP="003D432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FBBBDA1" w14:textId="77777777" w:rsidR="00DE396B" w:rsidRPr="008F3356" w:rsidRDefault="00DE396B" w:rsidP="003D432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50668967" w14:textId="77777777" w:rsidR="00DE396B" w:rsidRPr="008F3356" w:rsidRDefault="00DE396B" w:rsidP="003D432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08B20BF0" w14:textId="77777777" w:rsidR="00DE396B" w:rsidRPr="008F3356" w:rsidRDefault="00DE396B" w:rsidP="003D432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180AFA9" w14:textId="77777777" w:rsidR="00DE396B" w:rsidRPr="008F3356" w:rsidRDefault="00DE396B" w:rsidP="003D432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0DFA616" w14:textId="77777777" w:rsidR="00DE396B" w:rsidRPr="008F3356" w:rsidRDefault="00DE396B" w:rsidP="003D432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0EF35C9B" w14:textId="77777777" w:rsidR="00DE396B" w:rsidRPr="008F3356" w:rsidRDefault="00DE396B" w:rsidP="003D432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9346C25" w14:textId="77777777" w:rsidR="00DE396B" w:rsidRPr="008F3356" w:rsidRDefault="00DE396B" w:rsidP="003D432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5B258601" w14:textId="77777777" w:rsidR="00DE396B" w:rsidRPr="008F3356" w:rsidRDefault="00DE396B" w:rsidP="003D432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4992C7E7" w14:textId="77777777" w:rsidR="00DE396B" w:rsidRPr="008F3356" w:rsidRDefault="00DE396B" w:rsidP="003D432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1F0BC635" w14:textId="77777777" w:rsidR="00DE396B" w:rsidRPr="008F3356" w:rsidRDefault="00DE396B" w:rsidP="003D432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1BF9834" w14:textId="77777777" w:rsidR="00DE396B" w:rsidRPr="008F3356" w:rsidRDefault="00DE396B" w:rsidP="003D432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4E3EB82A" w14:textId="77777777" w:rsidR="00DE396B" w:rsidRPr="008F3356" w:rsidRDefault="00DE396B" w:rsidP="003D432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572C02B7" w14:textId="77777777" w:rsidR="00DE396B" w:rsidRPr="008F3356" w:rsidRDefault="00DE396B" w:rsidP="003D432E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67098B1B" w14:textId="6BAA05E5" w:rsidR="0013080C" w:rsidRPr="008F3356" w:rsidRDefault="0013080C" w:rsidP="00F825CF">
      <w:pPr>
        <w:ind w:firstLine="720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Tabla 1: Datos sobre las drogas 2014</w:t>
      </w:r>
    </w:p>
    <w:tbl>
      <w:tblPr>
        <w:tblStyle w:val="TableGrid"/>
        <w:tblW w:w="0" w:type="auto"/>
        <w:tblLook w:val="0700" w:firstRow="0" w:lastRow="0" w:firstColumn="0" w:lastColumn="1" w:noHBand="1" w:noVBand="1"/>
      </w:tblPr>
      <w:tblGrid>
        <w:gridCol w:w="2112"/>
        <w:gridCol w:w="2198"/>
      </w:tblGrid>
      <w:tr w:rsidR="008F3356" w:rsidRPr="008F3356" w14:paraId="22B619B4" w14:textId="77777777" w:rsidTr="00B74727">
        <w:trPr>
          <w:trHeight w:val="368"/>
        </w:trPr>
        <w:tc>
          <w:tcPr>
            <w:tcW w:w="4675" w:type="dxa"/>
          </w:tcPr>
          <w:p w14:paraId="2422C802" w14:textId="0EAB16EC" w:rsidR="00F825CF" w:rsidRPr="008F3356" w:rsidRDefault="006D7DF0" w:rsidP="008C1ED4">
            <w:pPr>
              <w:rPr>
                <w:sz w:val="22"/>
                <w:szCs w:val="22"/>
                <w:lang w:val="es-MX"/>
              </w:rPr>
            </w:pPr>
            <w:r w:rsidRPr="008F3356">
              <w:rPr>
                <w:sz w:val="22"/>
                <w:szCs w:val="22"/>
                <w:lang w:val="es-MX"/>
              </w:rPr>
              <w:t xml:space="preserve">Cifra que se gasta anualmente </w:t>
            </w:r>
            <w:r w:rsidR="008C1ED4" w:rsidRPr="008F3356">
              <w:rPr>
                <w:sz w:val="22"/>
                <w:szCs w:val="22"/>
                <w:lang w:val="es-MX"/>
              </w:rPr>
              <w:t xml:space="preserve">en </w:t>
            </w:r>
            <w:r w:rsidRPr="008F3356">
              <w:rPr>
                <w:sz w:val="22"/>
                <w:szCs w:val="22"/>
                <w:lang w:val="es-MX"/>
              </w:rPr>
              <w:t xml:space="preserve">la </w:t>
            </w:r>
            <w:r w:rsidR="008C1ED4" w:rsidRPr="008F3356">
              <w:rPr>
                <w:sz w:val="22"/>
                <w:szCs w:val="22"/>
                <w:lang w:val="es-MX"/>
              </w:rPr>
              <w:t>g</w:t>
            </w:r>
            <w:r w:rsidRPr="008F3356">
              <w:rPr>
                <w:sz w:val="22"/>
                <w:szCs w:val="22"/>
                <w:lang w:val="es-MX"/>
              </w:rPr>
              <w:t>uerra contra las drogas</w:t>
            </w:r>
          </w:p>
        </w:tc>
        <w:tc>
          <w:tcPr>
            <w:tcW w:w="4675" w:type="dxa"/>
          </w:tcPr>
          <w:p w14:paraId="655FAE7F" w14:textId="77777777" w:rsidR="00F825CF" w:rsidRPr="008F3356" w:rsidRDefault="00F825CF" w:rsidP="00B74727">
            <w:pPr>
              <w:rPr>
                <w:sz w:val="22"/>
                <w:szCs w:val="22"/>
                <w:lang w:val="es-MX"/>
              </w:rPr>
            </w:pPr>
            <w:r w:rsidRPr="008F3356">
              <w:rPr>
                <w:sz w:val="22"/>
                <w:szCs w:val="22"/>
                <w:lang w:val="es-MX"/>
              </w:rPr>
              <w:t>$51,000,000,000</w:t>
            </w:r>
          </w:p>
        </w:tc>
      </w:tr>
      <w:tr w:rsidR="008F3356" w:rsidRPr="008F3356" w14:paraId="0D603826" w14:textId="77777777" w:rsidTr="00B74727">
        <w:tc>
          <w:tcPr>
            <w:tcW w:w="4675" w:type="dxa"/>
          </w:tcPr>
          <w:p w14:paraId="3F04C085" w14:textId="29EC0571" w:rsidR="00F825CF" w:rsidRPr="008F3356" w:rsidRDefault="006D7DF0" w:rsidP="006D7DF0">
            <w:pPr>
              <w:rPr>
                <w:sz w:val="22"/>
                <w:szCs w:val="22"/>
                <w:lang w:val="es-MX"/>
              </w:rPr>
            </w:pPr>
            <w:r w:rsidRPr="008F3356">
              <w:rPr>
                <w:sz w:val="22"/>
                <w:szCs w:val="22"/>
                <w:lang w:val="es-MX"/>
              </w:rPr>
              <w:t>Número de arrestos solo por la posesión de mariguana</w:t>
            </w:r>
          </w:p>
        </w:tc>
        <w:tc>
          <w:tcPr>
            <w:tcW w:w="4675" w:type="dxa"/>
          </w:tcPr>
          <w:p w14:paraId="345A75A6" w14:textId="77777777" w:rsidR="00F825CF" w:rsidRPr="008F3356" w:rsidRDefault="00F825CF" w:rsidP="00B74727">
            <w:pPr>
              <w:rPr>
                <w:sz w:val="22"/>
                <w:szCs w:val="22"/>
                <w:lang w:val="es-MX"/>
              </w:rPr>
            </w:pPr>
            <w:r w:rsidRPr="008F3356">
              <w:rPr>
                <w:sz w:val="22"/>
                <w:szCs w:val="22"/>
                <w:lang w:val="es-MX"/>
              </w:rPr>
              <w:t>83% of total drugs arrest 1,297,384</w:t>
            </w:r>
          </w:p>
        </w:tc>
      </w:tr>
      <w:tr w:rsidR="008F3356" w:rsidRPr="008F3356" w14:paraId="29AED426" w14:textId="77777777" w:rsidTr="00B74727">
        <w:tc>
          <w:tcPr>
            <w:tcW w:w="4675" w:type="dxa"/>
          </w:tcPr>
          <w:p w14:paraId="45C5B098" w14:textId="4C149A20" w:rsidR="00F825CF" w:rsidRPr="008F3356" w:rsidRDefault="006D7DF0" w:rsidP="00B74727">
            <w:pPr>
              <w:rPr>
                <w:sz w:val="22"/>
                <w:szCs w:val="22"/>
                <w:lang w:val="es-MX"/>
              </w:rPr>
            </w:pPr>
            <w:r w:rsidRPr="008F3356">
              <w:rPr>
                <w:sz w:val="22"/>
                <w:szCs w:val="22"/>
                <w:lang w:val="es-MX"/>
              </w:rPr>
              <w:t>Porcentaje de personas encarceladas</w:t>
            </w:r>
          </w:p>
          <w:p w14:paraId="00A7C24D" w14:textId="4D698E79" w:rsidR="006D7DF0" w:rsidRPr="008F3356" w:rsidRDefault="006D7DF0" w:rsidP="00B74727">
            <w:pPr>
              <w:rPr>
                <w:sz w:val="22"/>
                <w:szCs w:val="22"/>
                <w:lang w:val="es-MX"/>
              </w:rPr>
            </w:pPr>
            <w:r w:rsidRPr="008F3356">
              <w:rPr>
                <w:sz w:val="22"/>
                <w:szCs w:val="22"/>
                <w:lang w:val="es-MX"/>
              </w:rPr>
              <w:t>*el mayor en el mundo</w:t>
            </w:r>
          </w:p>
        </w:tc>
        <w:tc>
          <w:tcPr>
            <w:tcW w:w="4675" w:type="dxa"/>
          </w:tcPr>
          <w:p w14:paraId="3ED5C336" w14:textId="77777777" w:rsidR="00F825CF" w:rsidRPr="008F3356" w:rsidRDefault="00F825CF" w:rsidP="00B74727">
            <w:pPr>
              <w:rPr>
                <w:sz w:val="22"/>
                <w:szCs w:val="22"/>
                <w:lang w:val="es-MX"/>
              </w:rPr>
            </w:pPr>
            <w:r w:rsidRPr="008F3356">
              <w:rPr>
                <w:sz w:val="22"/>
                <w:szCs w:val="22"/>
                <w:lang w:val="es-MX"/>
              </w:rPr>
              <w:t>1 out of every 111 adults</w:t>
            </w:r>
          </w:p>
        </w:tc>
      </w:tr>
      <w:tr w:rsidR="008F3356" w:rsidRPr="008F3356" w14:paraId="5237B6CA" w14:textId="77777777" w:rsidTr="00B74727">
        <w:tc>
          <w:tcPr>
            <w:tcW w:w="4675" w:type="dxa"/>
          </w:tcPr>
          <w:p w14:paraId="330D7977" w14:textId="071B5865" w:rsidR="00F825CF" w:rsidRPr="008F3356" w:rsidRDefault="006D7DF0" w:rsidP="006D7DF0">
            <w:pPr>
              <w:rPr>
                <w:sz w:val="22"/>
                <w:szCs w:val="22"/>
                <w:lang w:val="es-MX"/>
              </w:rPr>
            </w:pPr>
            <w:r w:rsidRPr="008F3356">
              <w:rPr>
                <w:sz w:val="22"/>
                <w:szCs w:val="22"/>
                <w:lang w:val="es-MX"/>
              </w:rPr>
              <w:t>Porcentaje de afroamericanos en la cárcel</w:t>
            </w:r>
          </w:p>
        </w:tc>
        <w:tc>
          <w:tcPr>
            <w:tcW w:w="4675" w:type="dxa"/>
          </w:tcPr>
          <w:p w14:paraId="26F9A4E5" w14:textId="77777777" w:rsidR="00F825CF" w:rsidRPr="008F3356" w:rsidRDefault="00F825CF" w:rsidP="00B74727">
            <w:pPr>
              <w:rPr>
                <w:sz w:val="22"/>
                <w:szCs w:val="22"/>
                <w:lang w:val="es-MX"/>
              </w:rPr>
            </w:pPr>
            <w:r w:rsidRPr="008F3356">
              <w:rPr>
                <w:sz w:val="22"/>
                <w:szCs w:val="22"/>
                <w:lang w:val="es-MX"/>
              </w:rPr>
              <w:t>57%</w:t>
            </w:r>
          </w:p>
        </w:tc>
      </w:tr>
      <w:tr w:rsidR="008F3356" w:rsidRPr="008F3356" w14:paraId="674FC073" w14:textId="77777777" w:rsidTr="00B74727">
        <w:tc>
          <w:tcPr>
            <w:tcW w:w="4675" w:type="dxa"/>
          </w:tcPr>
          <w:p w14:paraId="3E6C35CE" w14:textId="00A3AD79" w:rsidR="00F825CF" w:rsidRPr="008F3356" w:rsidRDefault="006D7DF0" w:rsidP="00B74727">
            <w:pPr>
              <w:rPr>
                <w:sz w:val="22"/>
                <w:szCs w:val="22"/>
                <w:lang w:val="es-MX"/>
              </w:rPr>
            </w:pPr>
            <w:r w:rsidRPr="008F3356">
              <w:rPr>
                <w:sz w:val="22"/>
                <w:szCs w:val="22"/>
                <w:lang w:val="es-MX"/>
              </w:rPr>
              <w:t>Sobredosis</w:t>
            </w:r>
          </w:p>
        </w:tc>
        <w:tc>
          <w:tcPr>
            <w:tcW w:w="4675" w:type="dxa"/>
          </w:tcPr>
          <w:p w14:paraId="5858F22E" w14:textId="77777777" w:rsidR="00F825CF" w:rsidRPr="008F3356" w:rsidRDefault="00F825CF" w:rsidP="00B74727">
            <w:pPr>
              <w:rPr>
                <w:sz w:val="22"/>
                <w:szCs w:val="22"/>
                <w:lang w:val="es-MX"/>
              </w:rPr>
            </w:pPr>
            <w:r w:rsidRPr="008F3356">
              <w:rPr>
                <w:sz w:val="22"/>
                <w:szCs w:val="22"/>
                <w:lang w:val="es-MX"/>
              </w:rPr>
              <w:t>47,055</w:t>
            </w:r>
          </w:p>
        </w:tc>
      </w:tr>
      <w:tr w:rsidR="008F3356" w:rsidRPr="008F3356" w14:paraId="3AB89F0A" w14:textId="77777777" w:rsidTr="00B74727">
        <w:tc>
          <w:tcPr>
            <w:tcW w:w="4675" w:type="dxa"/>
          </w:tcPr>
          <w:p w14:paraId="7996F1A3" w14:textId="1BE2D060" w:rsidR="00F825CF" w:rsidRPr="008F3356" w:rsidRDefault="006D7DF0" w:rsidP="00B74727">
            <w:pPr>
              <w:rPr>
                <w:sz w:val="22"/>
                <w:szCs w:val="22"/>
                <w:lang w:val="es-MX"/>
              </w:rPr>
            </w:pPr>
            <w:r w:rsidRPr="008F3356">
              <w:rPr>
                <w:sz w:val="22"/>
                <w:szCs w:val="22"/>
                <w:lang w:val="es-MX"/>
              </w:rPr>
              <w:t>Número de estudiantes que han perdido la ayuda financiera debido a un procesamiento por drogas</w:t>
            </w:r>
          </w:p>
        </w:tc>
        <w:tc>
          <w:tcPr>
            <w:tcW w:w="4675" w:type="dxa"/>
          </w:tcPr>
          <w:p w14:paraId="2EC0EFB4" w14:textId="77777777" w:rsidR="00F825CF" w:rsidRPr="008F3356" w:rsidRDefault="00F825CF" w:rsidP="00B74727">
            <w:pPr>
              <w:rPr>
                <w:sz w:val="22"/>
                <w:szCs w:val="22"/>
                <w:lang w:val="es-MX"/>
              </w:rPr>
            </w:pPr>
            <w:r w:rsidRPr="008F3356">
              <w:rPr>
                <w:sz w:val="22"/>
                <w:szCs w:val="22"/>
                <w:lang w:val="es-MX"/>
              </w:rPr>
              <w:t>200,000+</w:t>
            </w:r>
          </w:p>
        </w:tc>
      </w:tr>
    </w:tbl>
    <w:p w14:paraId="11094EB4" w14:textId="77777777" w:rsidR="006D7DF0" w:rsidRPr="008F3356" w:rsidRDefault="006D7DF0" w:rsidP="00F825C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Fuente</w:t>
      </w:r>
      <w:r w:rsidR="00580441" w:rsidRPr="008F3356">
        <w:rPr>
          <w:rFonts w:ascii="Times New Roman" w:hAnsi="Times New Roman" w:cs="Times New Roman"/>
          <w:bCs/>
          <w:sz w:val="22"/>
          <w:szCs w:val="22"/>
        </w:rPr>
        <w:t>: Drug Polity Alliance,</w:t>
      </w:r>
    </w:p>
    <w:p w14:paraId="57BA0385" w14:textId="2D1D0A96" w:rsidR="00F825CF" w:rsidRPr="008F3356" w:rsidRDefault="00580441" w:rsidP="00F825C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 xml:space="preserve"> http://www.drugpolicy.org/drug-war-statistics</w:t>
      </w:r>
    </w:p>
    <w:p w14:paraId="1625EAB2" w14:textId="77777777" w:rsidR="00F825CF" w:rsidRPr="008F3356" w:rsidRDefault="00F825CF" w:rsidP="00F825CF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626009E" w14:textId="04B04DEC" w:rsidR="0013080C" w:rsidRPr="008F3356" w:rsidRDefault="006D7DF0" w:rsidP="00F825CF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6.7 Ley sobre las</w:t>
      </w:r>
      <w:r w:rsidR="0013080C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drogas:</w:t>
      </w:r>
    </w:p>
    <w:p w14:paraId="35C65797" w14:textId="6E27EF5E" w:rsidR="0013080C" w:rsidRPr="009148D1" w:rsidRDefault="0013080C" w:rsidP="0038381A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>Existen diferen</w:t>
      </w:r>
      <w:r w:rsidR="006D7DF0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tes leyes sobre las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drogas y sistemas de justicia </w:t>
      </w:r>
      <w:r w:rsidR="009E2E89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penal en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todo el mundo</w:t>
      </w:r>
      <w:r w:rsidR="009E2E89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. Uno debe estar consiente de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8C1ED4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esas 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>leyes</w:t>
      </w:r>
      <w:r w:rsidR="009E2E89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que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ayudan a erradicar el daño y </w:t>
      </w:r>
      <w:r w:rsidR="008C1ED4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que 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>también promueven la justicia, l</w:t>
      </w:r>
      <w:r w:rsidR="006D7DF0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a libertad y la reducción de dañ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os, protegen a la juventud, </w:t>
      </w:r>
      <w:r w:rsidR="008C1ED4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logran el crecimiento 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económico y la reforma global. </w:t>
      </w:r>
    </w:p>
    <w:p w14:paraId="55205929" w14:textId="77777777" w:rsidR="0013080C" w:rsidRPr="008F3356" w:rsidRDefault="0013080C" w:rsidP="0038381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65F76CC4" w14:textId="3F3D1EE5" w:rsidR="0013080C" w:rsidRPr="009148D1" w:rsidRDefault="0013080C" w:rsidP="00F825CF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Si uno pierde su 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>empleo o la ayuda financiera por cargos delic</w:t>
      </w:r>
      <w:r w:rsidR="006D7DF0" w:rsidRPr="009148D1">
        <w:rPr>
          <w:rFonts w:ascii="Times New Roman" w:hAnsi="Times New Roman" w:cs="Times New Roman"/>
          <w:sz w:val="22"/>
          <w:szCs w:val="22"/>
          <w:lang w:val="es-MX"/>
        </w:rPr>
        <w:t>tivos y si le cargan políticas f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>iscales y gasta su din</w:t>
      </w:r>
      <w:r w:rsidR="008C1ED4" w:rsidRPr="009148D1">
        <w:rPr>
          <w:rFonts w:ascii="Times New Roman" w:hAnsi="Times New Roman" w:cs="Times New Roman"/>
          <w:sz w:val="22"/>
          <w:szCs w:val="22"/>
          <w:lang w:val="es-MX"/>
        </w:rPr>
        <w:t>ero en políticas que no funciona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n, </w:t>
      </w:r>
      <w:r w:rsidR="006D7DF0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ha sido 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>afectado</w:t>
      </w:r>
      <w:r w:rsidR="006D7DF0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por la guerra de las drogas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>.</w:t>
      </w:r>
    </w:p>
    <w:p w14:paraId="1E2F3AE7" w14:textId="26D71B26" w:rsidR="0013080C" w:rsidRPr="009148D1" w:rsidRDefault="00F825CF" w:rsidP="00F825CF">
      <w:pPr>
        <w:pStyle w:val="NoSpacing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9148D1">
        <w:rPr>
          <w:rFonts w:ascii="Times New Roman" w:hAnsi="Times New Roman" w:cs="Times New Roman"/>
          <w:sz w:val="22"/>
          <w:szCs w:val="22"/>
          <w:lang w:val="es-MX"/>
        </w:rPr>
        <w:t> </w:t>
      </w:r>
      <w:r w:rsidRPr="009148D1">
        <w:rPr>
          <w:rFonts w:ascii="Times New Roman" w:hAnsi="Times New Roman" w:cs="Times New Roman"/>
          <w:sz w:val="22"/>
          <w:szCs w:val="22"/>
          <w:lang w:val="es-MX"/>
        </w:rPr>
        <w:tab/>
      </w:r>
      <w:r w:rsidR="0013080C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La </w:t>
      </w:r>
      <w:r w:rsidR="00B5447F" w:rsidRPr="009148D1">
        <w:rPr>
          <w:rFonts w:ascii="Times New Roman" w:hAnsi="Times New Roman" w:cs="Times New Roman"/>
          <w:sz w:val="22"/>
          <w:szCs w:val="22"/>
          <w:lang w:val="es-MX"/>
        </w:rPr>
        <w:t>inmensa</w:t>
      </w:r>
      <w:r w:rsidR="0013080C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B5447F" w:rsidRPr="009148D1">
        <w:rPr>
          <w:rFonts w:ascii="Times New Roman" w:hAnsi="Times New Roman" w:cs="Times New Roman"/>
          <w:sz w:val="22"/>
          <w:szCs w:val="22"/>
          <w:lang w:val="es-MX"/>
        </w:rPr>
        <w:t>mayoría</w:t>
      </w:r>
      <w:r w:rsidR="0013080C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de los arrestos por </w:t>
      </w:r>
      <w:r w:rsidR="00B5447F" w:rsidRPr="009148D1">
        <w:rPr>
          <w:rFonts w:ascii="Times New Roman" w:hAnsi="Times New Roman" w:cs="Times New Roman"/>
          <w:sz w:val="22"/>
          <w:szCs w:val="22"/>
          <w:lang w:val="es-MX"/>
        </w:rPr>
        <w:t>violación</w:t>
      </w:r>
      <w:r w:rsidR="0013080C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de </w:t>
      </w:r>
      <w:r w:rsidR="00B5447F" w:rsidRPr="009148D1">
        <w:rPr>
          <w:rFonts w:ascii="Times New Roman" w:hAnsi="Times New Roman" w:cs="Times New Roman"/>
          <w:sz w:val="22"/>
          <w:szCs w:val="22"/>
          <w:lang w:val="es-MX"/>
        </w:rPr>
        <w:t>drogas</w:t>
      </w:r>
      <w:r w:rsidR="0013080C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6D7DF0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se deben a </w:t>
      </w:r>
      <w:r w:rsidR="0013080C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la </w:t>
      </w:r>
      <w:r w:rsidR="00B5447F" w:rsidRPr="009148D1">
        <w:rPr>
          <w:rFonts w:ascii="Times New Roman" w:hAnsi="Times New Roman" w:cs="Times New Roman"/>
          <w:sz w:val="22"/>
          <w:szCs w:val="22"/>
          <w:lang w:val="es-MX"/>
        </w:rPr>
        <w:t>posesión</w:t>
      </w:r>
      <w:r w:rsidR="0013080C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de una substancia controlada, lo cual significa q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>ue el s</w:t>
      </w:r>
      <w:r w:rsidR="0013080C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istema de justicia 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>penal</w:t>
      </w:r>
      <w:r w:rsidR="0013080C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y </w:t>
      </w:r>
      <w:r w:rsidR="005F0EAD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la </w:t>
      </w:r>
      <w:r w:rsidR="00B5447F" w:rsidRPr="009148D1">
        <w:rPr>
          <w:rFonts w:ascii="Times New Roman" w:hAnsi="Times New Roman" w:cs="Times New Roman"/>
          <w:sz w:val="22"/>
          <w:szCs w:val="22"/>
          <w:lang w:val="es-MX"/>
        </w:rPr>
        <w:t>aplicación</w:t>
      </w:r>
      <w:r w:rsidR="005F0EAD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de la ley </w:t>
      </w:r>
      <w:r w:rsidR="00B5447F" w:rsidRPr="009148D1">
        <w:rPr>
          <w:rFonts w:ascii="Times New Roman" w:hAnsi="Times New Roman" w:cs="Times New Roman"/>
          <w:sz w:val="22"/>
          <w:szCs w:val="22"/>
          <w:lang w:val="es-MX"/>
        </w:rPr>
        <w:t>están</w:t>
      </w:r>
      <w:r w:rsidR="005F0EAD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B5447F" w:rsidRPr="009148D1">
        <w:rPr>
          <w:rFonts w:ascii="Times New Roman" w:hAnsi="Times New Roman" w:cs="Times New Roman"/>
          <w:sz w:val="22"/>
          <w:szCs w:val="22"/>
          <w:lang w:val="es-MX"/>
        </w:rPr>
        <w:t>penalizando</w:t>
      </w:r>
      <w:r w:rsidR="005F0EAD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a la </w:t>
      </w:r>
      <w:r w:rsidR="00B5447F" w:rsidRPr="009148D1">
        <w:rPr>
          <w:rFonts w:ascii="Times New Roman" w:hAnsi="Times New Roman" w:cs="Times New Roman"/>
          <w:sz w:val="22"/>
          <w:szCs w:val="22"/>
          <w:lang w:val="es-MX"/>
        </w:rPr>
        <w:t>mayoría</w:t>
      </w:r>
      <w:r w:rsidR="005F0EAD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de los consumidores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de drogas</w:t>
      </w:r>
      <w:r w:rsidR="005F0EAD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no violentos y 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>no a las personas que pertenecen</w:t>
      </w:r>
      <w:r w:rsidR="005F0EAD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a ciertas organizaciones. </w:t>
      </w:r>
    </w:p>
    <w:p w14:paraId="11012CA2" w14:textId="6750F3FD" w:rsidR="00F825CF" w:rsidRPr="009148D1" w:rsidRDefault="00F825CF" w:rsidP="00F825CF">
      <w:pPr>
        <w:pStyle w:val="NoSpacing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9148D1">
        <w:rPr>
          <w:rFonts w:ascii="Times New Roman" w:hAnsi="Times New Roman" w:cs="Times New Roman"/>
          <w:sz w:val="22"/>
          <w:szCs w:val="22"/>
          <w:lang w:val="es-MX"/>
        </w:rPr>
        <w:t> </w:t>
      </w:r>
      <w:r w:rsidRPr="009148D1">
        <w:rPr>
          <w:rFonts w:ascii="Times New Roman" w:hAnsi="Times New Roman" w:cs="Times New Roman"/>
          <w:sz w:val="22"/>
          <w:szCs w:val="22"/>
          <w:lang w:val="es-MX"/>
        </w:rPr>
        <w:tab/>
      </w:r>
    </w:p>
    <w:p w14:paraId="7519EAEF" w14:textId="59EBE926" w:rsidR="00F825CF" w:rsidRPr="009148D1" w:rsidRDefault="005F0EAD" w:rsidP="00F825CF">
      <w:pPr>
        <w:pStyle w:val="NoSpacing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9148D1">
        <w:rPr>
          <w:rFonts w:ascii="Times New Roman" w:hAnsi="Times New Roman" w:cs="Times New Roman"/>
          <w:sz w:val="22"/>
          <w:szCs w:val="22"/>
          <w:lang w:val="es-MX"/>
        </w:rPr>
        <w:lastRenderedPageBreak/>
        <w:tab/>
        <w:t xml:space="preserve">Los cargos 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>penales por drogas</w:t>
      </w:r>
      <w:r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pueden afectar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de manera permanente</w:t>
      </w:r>
      <w:r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la </w:t>
      </w:r>
      <w:r w:rsidR="00B5447F" w:rsidRPr="009148D1">
        <w:rPr>
          <w:rFonts w:ascii="Times New Roman" w:hAnsi="Times New Roman" w:cs="Times New Roman"/>
          <w:sz w:val="22"/>
          <w:szCs w:val="22"/>
          <w:lang w:val="es-MX"/>
        </w:rPr>
        <w:t>eliminación</w:t>
      </w:r>
      <w:r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de la </w:t>
      </w:r>
      <w:r w:rsidR="00B5447F" w:rsidRPr="009148D1">
        <w:rPr>
          <w:rFonts w:ascii="Times New Roman" w:hAnsi="Times New Roman" w:cs="Times New Roman"/>
          <w:sz w:val="22"/>
          <w:szCs w:val="22"/>
          <w:lang w:val="es-MX"/>
        </w:rPr>
        <w:t>educación</w:t>
      </w:r>
      <w:r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>y las oportunidades de emple</w:t>
      </w:r>
      <w:r w:rsidR="006D7DF0" w:rsidRPr="009148D1">
        <w:rPr>
          <w:rFonts w:ascii="Times New Roman" w:hAnsi="Times New Roman" w:cs="Times New Roman"/>
          <w:sz w:val="22"/>
          <w:szCs w:val="22"/>
          <w:lang w:val="es-MX"/>
        </w:rPr>
        <w:t>o</w:t>
      </w:r>
      <w:r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y personas de diferentes 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países están </w:t>
      </w:r>
      <w:r w:rsidR="008C1ED4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siendo 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>y</w:t>
      </w:r>
      <w:r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han sido </w:t>
      </w:r>
      <w:r w:rsidR="00B5447F" w:rsidRPr="009148D1">
        <w:rPr>
          <w:rFonts w:ascii="Times New Roman" w:hAnsi="Times New Roman" w:cs="Times New Roman"/>
          <w:sz w:val="22"/>
          <w:szCs w:val="22"/>
          <w:lang w:val="es-MX"/>
        </w:rPr>
        <w:t>arrestadas</w:t>
      </w:r>
      <w:r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por violaciones a las leyes de drogas.  </w:t>
      </w:r>
      <w:r w:rsidR="00B5447F" w:rsidRPr="009148D1">
        <w:rPr>
          <w:rFonts w:ascii="Times New Roman" w:hAnsi="Times New Roman" w:cs="Times New Roman"/>
          <w:sz w:val="22"/>
          <w:szCs w:val="22"/>
          <w:lang w:val="es-MX"/>
        </w:rPr>
        <w:t>Más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personas en el s</w:t>
      </w:r>
      <w:r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istema de justicia 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penal </w:t>
      </w:r>
      <w:r w:rsidR="008C1ED4" w:rsidRPr="009148D1">
        <w:rPr>
          <w:rFonts w:ascii="Times New Roman" w:hAnsi="Times New Roman" w:cs="Times New Roman"/>
          <w:sz w:val="22"/>
          <w:szCs w:val="22"/>
          <w:lang w:val="es-MX"/>
        </w:rPr>
        <w:t>significa</w:t>
      </w:r>
      <w:r w:rsidR="00C92AE9" w:rsidRPr="009148D1">
        <w:rPr>
          <w:rFonts w:ascii="Times New Roman" w:hAnsi="Times New Roman" w:cs="Times New Roman"/>
          <w:sz w:val="22"/>
          <w:szCs w:val="22"/>
          <w:lang w:val="es-MX"/>
        </w:rPr>
        <w:t>n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 que </w:t>
      </w:r>
      <w:r w:rsidR="006D7DF0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a cada ciudadano estadounidense se le cobrarán 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más </w:t>
      </w:r>
      <w:r w:rsidRPr="009148D1">
        <w:rPr>
          <w:rFonts w:ascii="Times New Roman" w:hAnsi="Times New Roman" w:cs="Times New Roman"/>
          <w:sz w:val="22"/>
          <w:szCs w:val="22"/>
          <w:lang w:val="es-MX"/>
        </w:rPr>
        <w:t xml:space="preserve">impuestos </w:t>
      </w:r>
      <w:r w:rsidR="009E2E89" w:rsidRPr="009148D1">
        <w:rPr>
          <w:rFonts w:ascii="Times New Roman" w:hAnsi="Times New Roman" w:cs="Times New Roman"/>
          <w:sz w:val="22"/>
          <w:szCs w:val="22"/>
          <w:lang w:val="es-MX"/>
        </w:rPr>
        <w:t>innecesariamente.</w:t>
      </w:r>
    </w:p>
    <w:p w14:paraId="4E71100E" w14:textId="77777777" w:rsidR="00DE396B" w:rsidRPr="009148D1" w:rsidRDefault="00DE396B" w:rsidP="00F825CF">
      <w:pPr>
        <w:pStyle w:val="NoSpacing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6281C04D" w14:textId="77777777" w:rsidR="00DE396B" w:rsidRPr="009148D1" w:rsidRDefault="00DE396B" w:rsidP="00F825CF">
      <w:pPr>
        <w:pStyle w:val="NoSpacing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3A58F62C" w14:textId="097F39C4" w:rsidR="005F0EAD" w:rsidRPr="009148D1" w:rsidRDefault="005F0EAD" w:rsidP="00F825CF">
      <w:pPr>
        <w:pStyle w:val="NoSpacing"/>
        <w:jc w:val="both"/>
        <w:outlineLvl w:val="0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9148D1">
        <w:rPr>
          <w:rFonts w:ascii="Times New Roman" w:hAnsi="Times New Roman" w:cs="Times New Roman"/>
          <w:b/>
          <w:sz w:val="22"/>
          <w:szCs w:val="22"/>
          <w:lang w:val="es-MX"/>
        </w:rPr>
        <w:t>6.8 La</w:t>
      </w:r>
      <w:r w:rsidR="006D7DF0" w:rsidRPr="009148D1">
        <w:rPr>
          <w:rFonts w:ascii="Times New Roman" w:hAnsi="Times New Roman" w:cs="Times New Roman"/>
          <w:b/>
          <w:sz w:val="22"/>
          <w:szCs w:val="22"/>
          <w:lang w:val="es-MX"/>
        </w:rPr>
        <w:t>s</w:t>
      </w:r>
      <w:r w:rsidRPr="009148D1">
        <w:rPr>
          <w:rFonts w:ascii="Times New Roman" w:hAnsi="Times New Roman" w:cs="Times New Roman"/>
          <w:b/>
          <w:sz w:val="22"/>
          <w:szCs w:val="22"/>
          <w:lang w:val="es-MX"/>
        </w:rPr>
        <w:t xml:space="preserve"> ley</w:t>
      </w:r>
      <w:r w:rsidR="006D7DF0" w:rsidRPr="009148D1">
        <w:rPr>
          <w:rFonts w:ascii="Times New Roman" w:hAnsi="Times New Roman" w:cs="Times New Roman"/>
          <w:b/>
          <w:sz w:val="22"/>
          <w:szCs w:val="22"/>
          <w:lang w:val="es-MX"/>
        </w:rPr>
        <w:t>es</w:t>
      </w:r>
      <w:r w:rsidRPr="009148D1">
        <w:rPr>
          <w:rFonts w:ascii="Times New Roman" w:hAnsi="Times New Roman" w:cs="Times New Roman"/>
          <w:b/>
          <w:sz w:val="22"/>
          <w:szCs w:val="22"/>
          <w:lang w:val="es-MX"/>
        </w:rPr>
        <w:t xml:space="preserve"> de </w:t>
      </w:r>
      <w:r w:rsidR="008C1ED4" w:rsidRPr="009148D1">
        <w:rPr>
          <w:rFonts w:ascii="Times New Roman" w:hAnsi="Times New Roman" w:cs="Times New Roman"/>
          <w:b/>
          <w:sz w:val="22"/>
          <w:szCs w:val="22"/>
          <w:lang w:val="es-MX"/>
        </w:rPr>
        <w:t xml:space="preserve">las </w:t>
      </w:r>
      <w:r w:rsidRPr="009148D1">
        <w:rPr>
          <w:rFonts w:ascii="Times New Roman" w:hAnsi="Times New Roman" w:cs="Times New Roman"/>
          <w:b/>
          <w:sz w:val="22"/>
          <w:szCs w:val="22"/>
          <w:lang w:val="es-MX"/>
        </w:rPr>
        <w:t xml:space="preserve">drogas </w:t>
      </w:r>
      <w:r w:rsidR="006D7DF0" w:rsidRPr="009148D1">
        <w:rPr>
          <w:rFonts w:ascii="Times New Roman" w:hAnsi="Times New Roman" w:cs="Times New Roman"/>
          <w:b/>
          <w:sz w:val="22"/>
          <w:szCs w:val="22"/>
          <w:lang w:val="es-MX"/>
        </w:rPr>
        <w:t>a nivel mundial</w:t>
      </w:r>
    </w:p>
    <w:p w14:paraId="53C82233" w14:textId="0E70692A" w:rsidR="005F0EAD" w:rsidRPr="008F3356" w:rsidRDefault="00B5447F" w:rsidP="00F825C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Las leyes de </w:t>
      </w:r>
      <w:r w:rsidR="008C1ED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drogas varían</w:t>
      </w:r>
      <w:r w:rsidR="005F0EAD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9E2E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un país a otro y de un continente a otro. </w:t>
      </w:r>
    </w:p>
    <w:p w14:paraId="6F3118F3" w14:textId="1FCD5A70" w:rsidR="005F0EAD" w:rsidRPr="008F3356" w:rsidRDefault="005F0EAD" w:rsidP="00EB2007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Muchos 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países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como los Estados Unidos y el Reino Unido tienen leyes de drogas que se concentran 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principalmente</w:t>
      </w:r>
      <w:r w:rsidR="009E2E89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la justicia pen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al en vez de </w:t>
      </w:r>
      <w:r w:rsidR="008C1ED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enfocarse en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salud. En 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México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guerra de las drogas </w:t>
      </w:r>
      <w:r w:rsidR="00E852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se ha vuelto cada vez más violenta.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Afganistán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el comercio</w:t>
      </w:r>
      <w:r w:rsidR="00E852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lucrativo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del opio </w:t>
      </w:r>
      <w:r w:rsidR="00E852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ha tenido un impacto </w:t>
      </w:r>
      <w:r w:rsidR="008C1ED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importante </w:t>
      </w:r>
      <w:r w:rsidR="00E852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el país.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</w:p>
    <w:p w14:paraId="06604416" w14:textId="20990921" w:rsidR="005F0EAD" w:rsidRPr="008F3356" w:rsidRDefault="005F0EAD" w:rsidP="007B1AF9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Todos estos factores se relacionan con la 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legalización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</w:t>
      </w:r>
      <w:r w:rsidR="00E852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drogas </w:t>
      </w:r>
      <w:r w:rsidR="00E852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que lleva</w:t>
      </w:r>
      <w:r w:rsidR="0011014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</w:t>
      </w:r>
      <w:r w:rsidR="00E852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 una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reducción</w:t>
      </w:r>
      <w:r w:rsidR="00E852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la g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uerra de drogas en 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México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</w:t>
      </w:r>
      <w:r w:rsidR="00E852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Afganistán</w:t>
      </w:r>
      <w:r w:rsidR="00E852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la comercialización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del opio para uso 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médico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</w:t>
      </w:r>
      <w:r w:rsidR="00E852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Todos los países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que sig</w:t>
      </w:r>
      <w:r w:rsidR="00E852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uen dichas leyes de droga tendrán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una credibilidad </w:t>
      </w:r>
      <w:r w:rsidR="00E852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cada vez mayor </w:t>
      </w:r>
      <w:r w:rsidR="008C1ED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evitando 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guerras de las drogas.</w:t>
      </w:r>
    </w:p>
    <w:p w14:paraId="02531B06" w14:textId="5C5C4BAC" w:rsidR="00B5447F" w:rsidRPr="008F3356" w:rsidRDefault="008C1ED4" w:rsidP="00F825C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Uruguay fue</w:t>
      </w:r>
      <w:r w:rsidR="00E852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el primer país en 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legaliza</w:t>
      </w:r>
      <w:r w:rsidR="00E852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r la </w:t>
      </w:r>
      <w:r w:rsidR="00110140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mariguana</w:t>
      </w:r>
      <w:r w:rsidR="00E8526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 finales del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2013.</w:t>
      </w:r>
    </w:p>
    <w:p w14:paraId="03F2E6AF" w14:textId="54CD95C0" w:rsidR="00B5447F" w:rsidRPr="008F3356" w:rsidRDefault="00E85265" w:rsidP="00B5447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 2001, Portugal legalizó todas las drogas</w:t>
      </w:r>
      <w:r w:rsidR="008C1ED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desde entonces ha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experimentado menos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delincuencia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menos </w:t>
      </w:r>
      <w:r w:rsidR="00006A5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adición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 las</w:t>
      </w:r>
      <w:r w:rsidR="00B5447F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drogas [Institute on Drugs and Drug Addiction, 2012, pp 23-24]</w:t>
      </w:r>
    </w:p>
    <w:p w14:paraId="16EB83B9" w14:textId="459BC575" w:rsidR="00B5447F" w:rsidRPr="008F3356" w:rsidRDefault="00B5447F" w:rsidP="00580441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7F3CD394" w14:textId="77777777" w:rsidR="00F825CF" w:rsidRPr="008F3356" w:rsidRDefault="00F825CF" w:rsidP="00F825C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4769AD72" w14:textId="71BA78A4" w:rsidR="00B5447F" w:rsidRPr="008F3356" w:rsidRDefault="00B5447F" w:rsidP="00FA1D30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6.9 Impacto</w:t>
      </w:r>
    </w:p>
    <w:p w14:paraId="08F9D0F6" w14:textId="0F056A4B" w:rsidR="00B5447F" w:rsidRPr="009148D1" w:rsidRDefault="00B5447F" w:rsidP="00FA1D30">
      <w:pPr>
        <w:jc w:val="both"/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</w:pP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La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prohibición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de la marig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uana ha cambiado la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opinión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</w:t>
      </w:r>
      <w:r w:rsidR="00E85265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pública </w:t>
      </w:r>
      <w:r w:rsidR="008C1ED4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a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favor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de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reformar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las leyes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federales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y estatales. ¿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Por qué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? </w:t>
      </w:r>
      <w:r w:rsidR="00E85265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Gastamos miles de millones de dólares sancionando a los usuarios de 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marig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uana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en pequeño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. Aunque la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población</w:t>
      </w:r>
      <w:r w:rsidR="00E85265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anglo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utiliza la marig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uana</w:t>
      </w:r>
      <w:r w:rsidR="008C1ED4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casi en la mis</w:t>
      </w:r>
      <w:r w:rsidR="00E85265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ma proporción que 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los usuarios en pequeño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, la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mayoría</w:t>
      </w:r>
      <w:r w:rsidR="00E85265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de las veces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solamente 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se </w:t>
      </w:r>
      <w:r w:rsidR="00E85265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sanciona </w:t>
      </w:r>
      <w:r w:rsidR="008C1ED4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a estos últimos</w:t>
      </w:r>
      <w:r w:rsidR="00E85265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. Los mercados ilícitos de 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mariguana</w:t>
      </w:r>
      <w:r w:rsidR="00E85265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forman el crimen organizado, los carteles de drogas y las pandillas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debido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a la necesidad de cumplir con la demanda. </w:t>
      </w:r>
    </w:p>
    <w:p w14:paraId="6F22B75B" w14:textId="1B5B72BD" w:rsidR="00B5447F" w:rsidRPr="009148D1" w:rsidRDefault="00E85265" w:rsidP="00FA1D3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</w:pP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lastRenderedPageBreak/>
        <w:t>La m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arig</w:t>
      </w:r>
      <w:r w:rsidR="00B5447F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uana pue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de utilizar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se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como medicina de</w:t>
      </w:r>
      <w:r w:rsidR="00B5447F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distintas maneras; sin embargo,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</w:t>
      </w:r>
      <w:r w:rsidR="008C1ED4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los pacientes </w:t>
      </w:r>
      <w:r w:rsidR="00B5447F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no pueden tener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acceso</w:t>
      </w:r>
      <w:r w:rsidR="008C1ED4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,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</w:t>
      </w:r>
      <w:r w:rsidR="008C1ED4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con frecuencia, 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a</w:t>
      </w:r>
      <w:r w:rsidR="00B5447F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las </w:t>
      </w:r>
      <w:r w:rsidR="00B5447F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forma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s</w:t>
      </w:r>
      <w:r w:rsidR="00B5447F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orgánica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s de 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mariguana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que necesitan</w:t>
      </w:r>
      <w:r w:rsidR="00B5447F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. La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legalización</w:t>
      </w:r>
      <w:r w:rsidR="00B5447F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de la 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mariguana</w:t>
      </w:r>
      <w:r w:rsidR="00B5447F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permitiría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que las agencias de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aplicación de la ley se enfoquen en la verdadera delincuencia y en 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a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traer nuevos recursos de ingresos públicos.</w:t>
      </w:r>
    </w:p>
    <w:p w14:paraId="513CEC3D" w14:textId="6E56EC11" w:rsidR="00582C16" w:rsidRPr="009148D1" w:rsidRDefault="00582C16" w:rsidP="00F825C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</w:pP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La Alianza </w:t>
      </w:r>
      <w:r w:rsidR="005054E2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sobre </w:t>
      </w:r>
      <w:r w:rsidR="004650ED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P</w:t>
      </w:r>
      <w:r w:rsidR="005054E2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olíticas de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Drogas (DPA</w:t>
      </w:r>
      <w:r w:rsidR="00043DBE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, por sus siglas en inglés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) trabaja para alcanzar metas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singulares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:</w:t>
      </w:r>
    </w:p>
    <w:p w14:paraId="586FFC09" w14:textId="4B030668" w:rsidR="00582C16" w:rsidRPr="009148D1" w:rsidRDefault="00582C16" w:rsidP="00F825C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</w:pP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Eliminando las </w:t>
      </w:r>
      <w:r w:rsidR="005054E2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sanciones penales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para el uso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adulto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y personal 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del cultivo 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de la 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mariguana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. </w:t>
      </w:r>
    </w:p>
    <w:p w14:paraId="3CB3D81E" w14:textId="6EBC9B05" w:rsidR="00582C16" w:rsidRPr="009148D1" w:rsidRDefault="008C1ED4" w:rsidP="00F825C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</w:pP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Creando </w:t>
      </w:r>
      <w:r w:rsidR="00582C16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un </w:t>
      </w:r>
      <w:r w:rsidR="005054E2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mercado regulatorio legal </w:t>
      </w:r>
      <w:r w:rsidR="00582C16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para la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producción</w:t>
      </w:r>
      <w:r w:rsidR="00582C16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y </w:t>
      </w:r>
      <w:r w:rsidR="005054E2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cultivo personal.</w:t>
      </w:r>
    </w:p>
    <w:p w14:paraId="79912B1C" w14:textId="4B622EFB" w:rsidR="00582C16" w:rsidRPr="009148D1" w:rsidRDefault="008C1ED4" w:rsidP="00F825C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</w:pP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Estableciendo 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leyes que brinden y proteja</w:t>
      </w:r>
      <w:r w:rsidR="005054E2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n el</w:t>
      </w:r>
      <w:r w:rsidR="00582C16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acceso</w:t>
      </w:r>
      <w:r w:rsidR="00582C16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médico</w:t>
      </w:r>
      <w:r w:rsidR="005054E2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a</w:t>
      </w:r>
      <w:r w:rsidR="00582C16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la 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mariguana</w:t>
      </w:r>
      <w:r w:rsidR="00582C16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. </w:t>
      </w:r>
    </w:p>
    <w:p w14:paraId="5A4FC16A" w14:textId="77777777" w:rsidR="00110140" w:rsidRPr="009148D1" w:rsidRDefault="00110140" w:rsidP="00110140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</w:pPr>
    </w:p>
    <w:p w14:paraId="7E01662C" w14:textId="7A6C1614" w:rsidR="00F825CF" w:rsidRPr="009148D1" w:rsidRDefault="005054E2" w:rsidP="00582C1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</w:pP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La </w:t>
      </w:r>
      <w:r w:rsidR="00582C16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DPA trabaja para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reducir</w:t>
      </w:r>
      <w:r w:rsidR="00582C16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los arrestos relacionados con la 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mariguana</w:t>
      </w:r>
      <w:r w:rsidR="00582C16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y 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las sanciones </w:t>
      </w:r>
      <w:r w:rsidR="008C1ED4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relacionadas, </w:t>
      </w:r>
      <w:r w:rsidR="00F66CAA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creando y promoviendo ley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es federales y estatales de</w:t>
      </w:r>
      <w:r w:rsidR="00582C16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la </w:t>
      </w:r>
      <w:r w:rsidR="00110140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mariguana</w:t>
      </w:r>
      <w:r w:rsidR="00582C16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. 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También controlamos las campañ</w:t>
      </w:r>
      <w:r w:rsidR="00582C16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as iniciativa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s</w:t>
      </w:r>
      <w:r w:rsidR="00582C16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</w:t>
      </w:r>
      <w:r w:rsidR="00043DBE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estatales </w:t>
      </w:r>
      <w:r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que se basan en encuestas y brindamos recursos y experiencia a </w:t>
      </w:r>
      <w:r w:rsidR="00582C16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pacientes, activistas, peri</w:t>
      </w:r>
      <w:r w:rsidR="00010572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odistas, litigantes y oficiales</w:t>
      </w:r>
      <w:r w:rsidR="00043DBE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 xml:space="preserve"> electos</w:t>
      </w:r>
      <w:r w:rsidR="00010572" w:rsidRPr="009148D1">
        <w:rPr>
          <w:rFonts w:ascii="Times New Roman" w:eastAsia="Times New Roman" w:hAnsi="Times New Roman" w:cs="Times New Roman"/>
          <w:sz w:val="22"/>
          <w:szCs w:val="22"/>
          <w:lang w:val="es-MX" w:eastAsia="en-IN"/>
        </w:rPr>
        <w:t>.</w:t>
      </w:r>
    </w:p>
    <w:p w14:paraId="16B99FE5" w14:textId="77777777" w:rsidR="00F825CF" w:rsidRPr="008F3356" w:rsidRDefault="00F825CF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1448F37C" w14:textId="35CB39CA" w:rsidR="00F825CF" w:rsidRPr="008F3356" w:rsidRDefault="00F66CAA" w:rsidP="008E0E02">
      <w:pPr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</w:pP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Sección</w:t>
      </w:r>
      <w:r w:rsidR="00F825CF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 7</w:t>
      </w:r>
      <w:r w:rsidR="006604E9"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 xml:space="preserve">:  </w:t>
      </w:r>
      <w:r w:rsidRPr="008F3356">
        <w:rPr>
          <w:rFonts w:ascii="Times New Roman" w:hAnsi="Times New Roman" w:cs="Times New Roman"/>
          <w:b/>
          <w:bCs/>
          <w:i/>
          <w:sz w:val="28"/>
          <w:szCs w:val="28"/>
          <w:lang w:val="es-MX"/>
        </w:rPr>
        <w:t>Conclusión</w:t>
      </w:r>
    </w:p>
    <w:p w14:paraId="33DE0B2F" w14:textId="77777777" w:rsidR="00F825CF" w:rsidRPr="008F3356" w:rsidRDefault="00F825CF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6A75D80D" w14:textId="2BFC8DA9" w:rsidR="00304E04" w:rsidRPr="008F3356" w:rsidRDefault="00F66CAA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Conclusión</w:t>
      </w:r>
    </w:p>
    <w:p w14:paraId="069B580F" w14:textId="7FA8F56B" w:rsidR="00010572" w:rsidRPr="008F3356" w:rsidRDefault="00E51936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 básico </w:t>
      </w:r>
      <w:r w:rsidR="005054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la 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oferta y </w:t>
      </w:r>
      <w:r w:rsidR="00043D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demanda y el enfoque de</w:t>
      </w:r>
      <w:r w:rsidR="00043D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dinámica de sistemas ofreció</w:t>
      </w:r>
      <w:r w:rsidR="005054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un </w:t>
      </w:r>
      <w:r w:rsidR="005054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marco conceptual para entender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captar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las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características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la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incautación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5054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 mercados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</w:t>
      </w:r>
      <w:r w:rsidR="00010572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drogas </w:t>
      </w:r>
      <w:r w:rsidR="00F66CAA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ilícitas</w:t>
      </w:r>
      <w:r w:rsidR="00043DBE"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043D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y proporcionó</w:t>
      </w:r>
      <w:r w:rsidR="005054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percepciones 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importantes.</w:t>
      </w:r>
    </w:p>
    <w:p w14:paraId="45CD6B50" w14:textId="22EEA9B7" w:rsidR="00010572" w:rsidRPr="008F3356" w:rsidRDefault="005054E2" w:rsidP="00D84B4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Con el </w:t>
      </w:r>
      <w:r w:rsidR="00043D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fin de privar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043D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las ganancias de drogas,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l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os carteles y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043D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los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043D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narco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traficantes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y eliminar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tentación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E5193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que predomina en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toda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América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que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gente común y corriente se involucre en actividades ilegales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así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como la tendencia de los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gobierno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volverse híper-mil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itarizado</w:t>
      </w:r>
      <w:r w:rsidR="00043D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corrupto</w:t>
      </w:r>
      <w:r w:rsidR="00043D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el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análisis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económico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apunta a la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legalización</w:t>
      </w:r>
      <w:r w:rsidR="0001057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las drogas. </w:t>
      </w:r>
    </w:p>
    <w:p w14:paraId="500C9CDA" w14:textId="39B4FBA6" w:rsidR="00010572" w:rsidRPr="008F3356" w:rsidRDefault="00010572" w:rsidP="00D84B4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legalización</w:t>
      </w:r>
      <w:r w:rsidR="005054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reduciría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radicalmente la violencia y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salvaría</w:t>
      </w:r>
      <w:r w:rsidR="00E5193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vida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nuevos participantes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atraídos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por una </w:t>
      </w:r>
      <w:r w:rsidR="00043D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prima</w:t>
      </w:r>
      <w:r w:rsidR="005054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riesgo </w:t>
      </w:r>
      <w:r w:rsidR="005054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lastRenderedPageBreak/>
        <w:t>pers</w:t>
      </w:r>
      <w:r w:rsidR="00043D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onal que ha pasado desapercibida</w:t>
      </w:r>
      <w:r w:rsidR="005054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psicológicamente. </w:t>
      </w:r>
    </w:p>
    <w:p w14:paraId="1534EC8C" w14:textId="77777777" w:rsidR="00043DBE" w:rsidRPr="008F3356" w:rsidRDefault="00043DBE" w:rsidP="00D84B4F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75D1FE5" w14:textId="00419C22" w:rsidR="00010572" w:rsidRPr="008F3356" w:rsidRDefault="00010572" w:rsidP="00F84370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legalización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mantendría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a los </w:t>
      </w:r>
      <w:r w:rsidR="005054E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más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adictos en su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lugar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incrementaría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el uso de las drogas en la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población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general debido a los bajos precios; esto 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tendría que tratarse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como un problema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médico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social. La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legalización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reduciría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o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erradicaría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las conductas delictivas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 y la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corrupción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los </w:t>
      </w:r>
      <w:r w:rsidR="00F66CAA" w:rsidRPr="009148D1">
        <w:rPr>
          <w:rFonts w:ascii="Times New Roman" w:hAnsi="Times New Roman" w:cs="Times New Roman"/>
          <w:bCs/>
          <w:sz w:val="22"/>
          <w:szCs w:val="22"/>
          <w:lang w:val="es-MX"/>
        </w:rPr>
        <w:t>ejércitos</w:t>
      </w:r>
      <w:r w:rsidRPr="009148D1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nacionales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, 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la policía nacional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</w:t>
      </w:r>
      <w:r w:rsidR="00EF58E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gobiernos nacionales. La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legalización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reduciría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violencia </w:t>
      </w:r>
      <w:r w:rsidR="00043DB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manera radical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y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salvaría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muchas vidas, particularmente en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México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Centroamérica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</w:p>
    <w:p w14:paraId="4B37C8CB" w14:textId="77777777" w:rsidR="00010572" w:rsidRPr="008F3356" w:rsidRDefault="00010572" w:rsidP="00F84370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64A7FB2E" w14:textId="7314D501" w:rsidR="00304E04" w:rsidRPr="008F3356" w:rsidRDefault="00F66CAA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Apéndice</w:t>
      </w:r>
      <w:r w:rsidR="00043DBE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: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Fuente de </w:t>
      </w:r>
      <w:r w:rsidR="00043DBE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información</w:t>
      </w:r>
    </w:p>
    <w:p w14:paraId="6DCC79E3" w14:textId="77777777" w:rsidR="00FA1D30" w:rsidRPr="008F3356" w:rsidRDefault="00FA1D30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018DD857" w14:textId="55D8FEC5" w:rsidR="00F66CAA" w:rsidRPr="008F3356" w:rsidRDefault="00043DBE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continuación encontrará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los resultados de encuestas nacionales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sobre el consumo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d</w:t>
      </w:r>
      <w:r w:rsidR="00DC33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rogas y de salud en el año 2005, mostrando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estima</w:t>
      </w:r>
      <w:r w:rsidR="00DC33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dos de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la población de Estados Unidos </w:t>
      </w:r>
      <w:r w:rsidR="00DC33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12 años de edad </w:t>
      </w:r>
      <w:r w:rsidR="00DC33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y más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q</w:t>
      </w:r>
      <w:r w:rsidR="00DC33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ue admiten utilizar substancias:</w:t>
      </w:r>
    </w:p>
    <w:p w14:paraId="31366613" w14:textId="77777777" w:rsidR="00304E04" w:rsidRPr="008F3356" w:rsidRDefault="0081187C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72014CF1" wp14:editId="36F1C12C">
            <wp:extent cx="2743200" cy="122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E02F7" w14:textId="77777777" w:rsidR="003D432E" w:rsidRPr="008F3356" w:rsidRDefault="0081187C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738C8621" wp14:editId="71029553">
            <wp:extent cx="2743200" cy="7099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AEBE5" w14:textId="00B29C45" w:rsidR="00935AFD" w:rsidRPr="008F3356" w:rsidRDefault="009048E3" w:rsidP="00EF0E61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Fuente</w:t>
      </w:r>
      <w:r w:rsidR="00DC337B" w:rsidRPr="008F3356">
        <w:rPr>
          <w:rFonts w:ascii="Times New Roman" w:hAnsi="Times New Roman" w:cs="Times New Roman"/>
          <w:bCs/>
          <w:sz w:val="22"/>
          <w:szCs w:val="22"/>
        </w:rPr>
        <w:t>:</w:t>
      </w:r>
    </w:p>
    <w:p w14:paraId="7DDD3844" w14:textId="5F21A83B" w:rsidR="003D432E" w:rsidRPr="008F3356" w:rsidRDefault="00EF0E61" w:rsidP="00EF0E61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Substance Abuse and Mental Health Services Administration (SAMHSA), 2013.</w:t>
      </w:r>
    </w:p>
    <w:p w14:paraId="2AC48490" w14:textId="77777777" w:rsidR="003D432E" w:rsidRPr="008F3356" w:rsidRDefault="003D432E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01E4587" w14:textId="77777777" w:rsidR="003D432E" w:rsidRPr="008F3356" w:rsidRDefault="003D432E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45E353E" w14:textId="77777777" w:rsidR="003D432E" w:rsidRPr="008F3356" w:rsidRDefault="003D432E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E7BA0EC" w14:textId="2A0ADAE0" w:rsidR="003D432E" w:rsidRPr="008F3356" w:rsidRDefault="00B5447F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Precio de un kilogramo de </w:t>
      </w:r>
      <w:r w:rsidR="00F66CA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cocaína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8F3356" w:rsidRPr="008F3356" w14:paraId="4F0230A4" w14:textId="77777777" w:rsidTr="003D432E">
        <w:tc>
          <w:tcPr>
            <w:tcW w:w="2268" w:type="dxa"/>
          </w:tcPr>
          <w:p w14:paraId="29D57800" w14:textId="2DA565F9" w:rsidR="003D432E" w:rsidRPr="008F3356" w:rsidRDefault="003D432E" w:rsidP="00E3349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8F3356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Mexico</w:t>
            </w:r>
          </w:p>
        </w:tc>
        <w:tc>
          <w:tcPr>
            <w:tcW w:w="2268" w:type="dxa"/>
          </w:tcPr>
          <w:p w14:paraId="7D6962DA" w14:textId="2DA2F4D2" w:rsidR="003D432E" w:rsidRPr="008F3356" w:rsidRDefault="003D432E" w:rsidP="00E3349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8F3356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U.S.</w:t>
            </w:r>
          </w:p>
        </w:tc>
      </w:tr>
      <w:tr w:rsidR="008F3356" w:rsidRPr="008F3356" w14:paraId="681D9738" w14:textId="77777777" w:rsidTr="003D432E">
        <w:tc>
          <w:tcPr>
            <w:tcW w:w="2268" w:type="dxa"/>
          </w:tcPr>
          <w:p w14:paraId="10EF7E6E" w14:textId="38E447D9" w:rsidR="003D432E" w:rsidRPr="008F3356" w:rsidRDefault="003D432E" w:rsidP="00E3349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8F3356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$15,000 USD</w:t>
            </w:r>
          </w:p>
        </w:tc>
        <w:tc>
          <w:tcPr>
            <w:tcW w:w="2268" w:type="dxa"/>
          </w:tcPr>
          <w:p w14:paraId="4ED1F7D5" w14:textId="2CFA4F16" w:rsidR="003D432E" w:rsidRPr="008F3356" w:rsidRDefault="003D432E" w:rsidP="00E3349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8F3356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$35,000 USD</w:t>
            </w:r>
          </w:p>
        </w:tc>
      </w:tr>
    </w:tbl>
    <w:p w14:paraId="17D972ED" w14:textId="196B6AED" w:rsidR="003D432E" w:rsidRPr="008F3356" w:rsidRDefault="00B5447F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Fuente</w:t>
      </w:r>
      <w:r w:rsidR="003D43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</w:t>
      </w:r>
      <w:r w:rsidR="00DC33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Revista Proceso, N</w:t>
      </w:r>
      <w:r w:rsidR="003D432E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o. 1999</w:t>
      </w:r>
    </w:p>
    <w:p w14:paraId="1D2D6644" w14:textId="77777777" w:rsidR="003D432E" w:rsidRPr="008F3356" w:rsidRDefault="003D432E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71B8F0E7" w14:textId="77777777" w:rsidR="003D432E" w:rsidRPr="008F3356" w:rsidRDefault="003D432E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0BA2F55" w14:textId="77777777" w:rsidR="00304E04" w:rsidRPr="008F3356" w:rsidRDefault="0081187C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0B277C61" wp14:editId="04DB4605">
            <wp:extent cx="2736850" cy="76390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l="1160"/>
                    <a:stretch/>
                  </pic:blipFill>
                  <pic:spPr bwMode="auto">
                    <a:xfrm>
                      <a:off x="0" y="0"/>
                      <a:ext cx="2736850" cy="76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B691F7" w14:textId="77777777" w:rsidR="00304E04" w:rsidRPr="008F3356" w:rsidRDefault="0081187C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lastRenderedPageBreak/>
        <w:drawing>
          <wp:inline distT="0" distB="0" distL="0" distR="0" wp14:anchorId="6B19EACE" wp14:editId="5C51DB7E">
            <wp:extent cx="2743200" cy="15855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A9284" w14:textId="0E252D72" w:rsidR="00304E04" w:rsidRPr="008F3356" w:rsidRDefault="00183F68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Fuente</w:t>
      </w:r>
      <w:r w:rsidR="00CB6FA2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: DrugWarFacts.org, 2006</w:t>
      </w:r>
    </w:p>
    <w:p w14:paraId="2C4D24FB" w14:textId="77777777" w:rsidR="00CB6FA2" w:rsidRPr="008F3356" w:rsidRDefault="00CB6FA2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027A74BC" w14:textId="77777777" w:rsidR="00CB6FA2" w:rsidRPr="008F3356" w:rsidRDefault="00CB6FA2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E7A2736" w14:textId="7FA208F4" w:rsidR="00183F68" w:rsidRPr="008F3356" w:rsidRDefault="00DC337B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Información sobre las</w:t>
      </w:r>
      <w:r w:rsidR="00183F68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drogas en Portugal después de la legalización:</w:t>
      </w:r>
    </w:p>
    <w:p w14:paraId="063E7EEA" w14:textId="77777777" w:rsidR="00DC337B" w:rsidRPr="008F3356" w:rsidRDefault="00DC337B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461CCE9D" w14:textId="2021FBBF" w:rsidR="00183F68" w:rsidRPr="008F3356" w:rsidRDefault="00183F68" w:rsidP="0099460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="00DC33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siguiente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información muestra que después de la legalización de las drogas ilícitas en el 2001</w:t>
      </w:r>
      <w:r w:rsidR="00DC33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 se ha reducido significativamente el consumo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drogas</w:t>
      </w:r>
      <w:r w:rsidR="00DC33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,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lo cual se </w:t>
      </w:r>
      <w:r w:rsidR="00DC337B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presenta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continuación:</w:t>
      </w:r>
    </w:p>
    <w:p w14:paraId="00D99FD7" w14:textId="77777777" w:rsidR="00304E04" w:rsidRPr="008F3356" w:rsidRDefault="0081187C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671ED5">
        <w:rPr>
          <w:rFonts w:ascii="Times New Roman" w:hAnsi="Times New Roman" w:cs="Times New Roman"/>
          <w:noProof/>
          <w:sz w:val="22"/>
          <w:szCs w:val="22"/>
          <w:lang w:eastAsia="zh-CN"/>
        </w:rPr>
        <w:drawing>
          <wp:inline distT="0" distB="0" distL="0" distR="0" wp14:anchorId="4B5E57F3" wp14:editId="7D60E3AF">
            <wp:extent cx="2742104" cy="183515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48942" cy="183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5AB36" w14:textId="6A675D94" w:rsidR="00304E04" w:rsidRPr="008F3356" w:rsidRDefault="00183F68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Fuente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: Institute on Drugs and Drug Addiction, I.P.,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"2012 National Report (2011 datos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)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al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EMCDDA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por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Reitox National Focal Point: PORTUGAL: New Development,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tendencias e informacion detallada en base a ciertos asuntos</w:t>
      </w:r>
      <w:r w:rsidR="00304E04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" (Lisbon, Portugal: 2012), Table 1, pp 23-24.</w:t>
      </w:r>
    </w:p>
    <w:p w14:paraId="1B1601A0" w14:textId="77777777" w:rsidR="000E2DCC" w:rsidRPr="008F3356" w:rsidRDefault="000E2DCC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D46DCE2" w14:textId="77777777" w:rsidR="002A08E8" w:rsidRPr="008F3356" w:rsidRDefault="002A08E8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6490F3F" w14:textId="00AFEE54" w:rsidR="00304E04" w:rsidRPr="008F3356" w:rsidRDefault="00BD7790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</w:rPr>
        <w:t>Referencias</w:t>
      </w:r>
    </w:p>
    <w:p w14:paraId="7F98CCE0" w14:textId="77777777" w:rsidR="00CF1667" w:rsidRPr="008F3356" w:rsidRDefault="00CF1667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B7640F6" w14:textId="0509ED20" w:rsidR="00236D5E" w:rsidRPr="008F3356" w:rsidRDefault="00236D5E" w:rsidP="00C60BD0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Associated Press, “U.N. Estimates Drug Business Equal to 8 Percent of World Trade,” June 26, 1997</w:t>
      </w:r>
    </w:p>
    <w:p w14:paraId="1B7F597D" w14:textId="6F16ABD7" w:rsidR="00CF1667" w:rsidRPr="008F3356" w:rsidRDefault="00CF1667" w:rsidP="00C60BD0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Blanchard, Benjamin</w:t>
      </w:r>
      <w:r w:rsidR="00BF633C" w:rsidRPr="008F3356">
        <w:rPr>
          <w:rFonts w:ascii="Times New Roman" w:hAnsi="Times New Roman" w:cs="Times New Roman"/>
          <w:bCs/>
          <w:sz w:val="22"/>
          <w:szCs w:val="22"/>
        </w:rPr>
        <w:t>;</w:t>
      </w:r>
      <w:r w:rsidR="00304E04" w:rsidRPr="008F335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4E04" w:rsidRPr="008F3356">
        <w:rPr>
          <w:rFonts w:ascii="Times New Roman" w:hAnsi="Times New Roman" w:cs="Times New Roman"/>
          <w:bCs/>
          <w:i/>
          <w:sz w:val="22"/>
          <w:szCs w:val="22"/>
        </w:rPr>
        <w:t>System Engineering Management</w:t>
      </w:r>
      <w:r w:rsidRPr="008F3356">
        <w:rPr>
          <w:rFonts w:ascii="Times New Roman" w:hAnsi="Times New Roman" w:cs="Times New Roman"/>
          <w:bCs/>
          <w:sz w:val="22"/>
          <w:szCs w:val="22"/>
        </w:rPr>
        <w:t>, 4th</w:t>
      </w:r>
      <w:r w:rsidR="00304E04" w:rsidRPr="008F3356">
        <w:rPr>
          <w:rFonts w:ascii="Times New Roman" w:hAnsi="Times New Roman" w:cs="Times New Roman"/>
          <w:bCs/>
          <w:sz w:val="22"/>
          <w:szCs w:val="22"/>
        </w:rPr>
        <w:t xml:space="preserve"> edition</w:t>
      </w:r>
      <w:r w:rsidR="00CE2772" w:rsidRPr="008F3356">
        <w:rPr>
          <w:rFonts w:ascii="Times New Roman" w:hAnsi="Times New Roman" w:cs="Times New Roman"/>
          <w:bCs/>
          <w:sz w:val="22"/>
          <w:szCs w:val="22"/>
        </w:rPr>
        <w:t>, Wiley, 2008</w:t>
      </w:r>
      <w:r w:rsidR="00304E04" w:rsidRPr="008F335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05B17AC" w14:textId="3B8DBBB0" w:rsidR="00FD0876" w:rsidRPr="008F3356" w:rsidRDefault="00FD0876" w:rsidP="00C60BD0">
      <w:pPr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lang w:val="es-MX"/>
        </w:rPr>
      </w:pPr>
      <w:r w:rsidRPr="009148D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Blumstein, Alfred. "Youth violence, guns, and the illicit-drug industry." </w:t>
      </w:r>
      <w:r w:rsidRPr="009148D1">
        <w:rPr>
          <w:rFonts w:ascii="Times New Roman" w:eastAsia="Times New Roman" w:hAnsi="Times New Roman" w:cs="Times New Roman"/>
          <w:iCs/>
          <w:sz w:val="22"/>
          <w:szCs w:val="22"/>
          <w:shd w:val="clear" w:color="auto" w:fill="FFFFFF"/>
          <w:lang w:val="es-MX"/>
        </w:rPr>
        <w:t>The Journal of Criminal Law and Criminology (1973-)</w:t>
      </w:r>
      <w:r w:rsidR="00CE2772" w:rsidRPr="009148D1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MX"/>
        </w:rPr>
        <w:t> 86.1 (1995): 10-36</w:t>
      </w:r>
    </w:p>
    <w:p w14:paraId="0A12DCE8" w14:textId="6739CD21" w:rsidR="00FD0876" w:rsidRPr="008F3356" w:rsidRDefault="00FD0876" w:rsidP="00C60BD0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Clayton, Gary; Economics Principles and Practices, </w:t>
      </w:r>
      <w:r w:rsidR="00CE2772" w:rsidRPr="008F3356">
        <w:rPr>
          <w:rFonts w:ascii="Times New Roman" w:hAnsi="Times New Roman" w:cs="Times New Roman"/>
          <w:bCs/>
          <w:sz w:val="22"/>
          <w:szCs w:val="22"/>
        </w:rPr>
        <w:t>1</w:t>
      </w:r>
      <w:r w:rsidR="00CE2772" w:rsidRPr="008F3356">
        <w:rPr>
          <w:rFonts w:ascii="Times New Roman" w:hAnsi="Times New Roman" w:cs="Times New Roman"/>
          <w:bCs/>
          <w:sz w:val="22"/>
          <w:szCs w:val="22"/>
          <w:vertAlign w:val="superscript"/>
        </w:rPr>
        <w:t>st</w:t>
      </w:r>
      <w:r w:rsidR="00CE2772" w:rsidRPr="008F3356">
        <w:rPr>
          <w:rFonts w:ascii="Times New Roman" w:hAnsi="Times New Roman" w:cs="Times New Roman"/>
          <w:bCs/>
          <w:sz w:val="22"/>
          <w:szCs w:val="22"/>
        </w:rPr>
        <w:t xml:space="preserve">  edition, Glencoe/McGraw-Hill, 2007</w:t>
      </w:r>
    </w:p>
    <w:p w14:paraId="0253687F" w14:textId="45E12CBE" w:rsidR="00FD0876" w:rsidRPr="008F3356" w:rsidRDefault="00FD0876" w:rsidP="00C60BD0">
      <w:pPr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F3356">
        <w:rPr>
          <w:rFonts w:ascii="Times New Roman" w:eastAsia="Times New Roman" w:hAnsi="Times New Roman" w:cs="Times New Roman"/>
          <w:sz w:val="22"/>
          <w:szCs w:val="22"/>
        </w:rPr>
        <w:t xml:space="preserve">Davenport-Hines, Richard, The Pursuit of Oblivion: A Global History of Narcotics, Norton, ISBN-13: </w:t>
      </w:r>
      <w:r w:rsidR="00CE2772" w:rsidRPr="008F3356">
        <w:rPr>
          <w:rFonts w:ascii="Times New Roman" w:eastAsia="Times New Roman" w:hAnsi="Times New Roman" w:cs="Times New Roman"/>
          <w:sz w:val="22"/>
          <w:szCs w:val="22"/>
        </w:rPr>
        <w:t>978-0393325454, 2004</w:t>
      </w:r>
    </w:p>
    <w:p w14:paraId="6A7E3CF4" w14:textId="16DFF574" w:rsidR="00CE2772" w:rsidRPr="008F3356" w:rsidRDefault="00FD0876" w:rsidP="00CE2772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 xml:space="preserve">Dead Weight Loss (n.d). Retrieved from, </w:t>
      </w:r>
      <w:hyperlink r:id="rId37" w:history="1">
        <w:r w:rsidR="00CE2772" w:rsidRPr="009148D1">
          <w:rPr>
            <w:rStyle w:val="Hyperlink"/>
            <w:rFonts w:ascii="Times New Roman" w:hAnsi="Times New Roman" w:cs="Times New Roman"/>
            <w:bCs/>
            <w:color w:val="auto"/>
            <w:sz w:val="22"/>
            <w:szCs w:val="22"/>
          </w:rPr>
          <w:t>https://en.wikipedia.org/wiki/Deadweight_loss</w:t>
        </w:r>
      </w:hyperlink>
    </w:p>
    <w:p w14:paraId="05C01360" w14:textId="57C129F0" w:rsidR="00CE2772" w:rsidRPr="009148D1" w:rsidRDefault="00C60BD0" w:rsidP="00CE2772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9148D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Drug Policy Alliance, </w:t>
      </w:r>
      <w:hyperlink r:id="rId38" w:history="1">
        <w:r w:rsidR="00CE2772" w:rsidRPr="009148D1">
          <w:rPr>
            <w:rStyle w:val="Hyperlink"/>
            <w:rFonts w:ascii="Times New Roman" w:eastAsia="Times New Roman" w:hAnsi="Times New Roman" w:cs="Times New Roman"/>
            <w:color w:val="auto"/>
            <w:sz w:val="22"/>
            <w:szCs w:val="22"/>
            <w:shd w:val="clear" w:color="auto" w:fill="FFFFFF"/>
          </w:rPr>
          <w:t>www.drugpolicy.org</w:t>
        </w:r>
      </w:hyperlink>
    </w:p>
    <w:p w14:paraId="6C9A9ABE" w14:textId="4C8A4300" w:rsidR="00CB6FA2" w:rsidRPr="008F3356" w:rsidRDefault="00CB6FA2" w:rsidP="00CB6FA2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 xml:space="preserve">DrugWarFacts.org, retrieved 2016, </w:t>
      </w:r>
      <w:hyperlink r:id="rId39" w:anchor="sthash.skSJ61v5.dpbs" w:history="1">
        <w:r w:rsidRPr="009148D1">
          <w:rPr>
            <w:rStyle w:val="Hyperlink"/>
            <w:rFonts w:ascii="Times New Roman" w:hAnsi="Times New Roman" w:cs="Times New Roman"/>
            <w:bCs/>
            <w:color w:val="auto"/>
            <w:sz w:val="22"/>
            <w:szCs w:val="22"/>
          </w:rPr>
          <w:t>http://www.drugwarfacts.org/cms/Crime#sthash.skSJ61v5.dpbs</w:t>
        </w:r>
      </w:hyperlink>
    </w:p>
    <w:p w14:paraId="0E982DC4" w14:textId="317F7A10" w:rsidR="00CB6FA2" w:rsidRPr="008F3356" w:rsidRDefault="00CB6FA2" w:rsidP="00CB6FA2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Proceso magazine, no. 1999, Comunicación e Información S.A. de C.V., Ciudad de México</w:t>
      </w:r>
    </w:p>
    <w:p w14:paraId="516FA6D6" w14:textId="4E02F9B1" w:rsidR="00FD0876" w:rsidRPr="008F3356" w:rsidRDefault="00FD0876" w:rsidP="00CE2772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Heinle, Kimberly, Octavio Rodríguez Ferreira, and David A. Shirk. "Dr</w:t>
      </w:r>
      <w:r w:rsidR="00CE2772" w:rsidRPr="008F3356">
        <w:rPr>
          <w:rFonts w:ascii="Times New Roman" w:hAnsi="Times New Roman" w:cs="Times New Roman"/>
          <w:bCs/>
          <w:sz w:val="22"/>
          <w:szCs w:val="22"/>
        </w:rPr>
        <w:t>ug violence in Mexico," University of San Diego, 2014</w:t>
      </w:r>
    </w:p>
    <w:p w14:paraId="7B0124ED" w14:textId="0BAD8207" w:rsidR="003F5D60" w:rsidRPr="008F3356" w:rsidRDefault="00C60BD0" w:rsidP="00C60BD0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 xml:space="preserve">GAO </w:t>
      </w:r>
      <w:r w:rsidR="00CE2772" w:rsidRPr="008F3356">
        <w:rPr>
          <w:rFonts w:ascii="Times New Roman" w:hAnsi="Times New Roman" w:cs="Times New Roman"/>
          <w:bCs/>
          <w:sz w:val="22"/>
          <w:szCs w:val="22"/>
        </w:rPr>
        <w:t>Report</w:t>
      </w:r>
      <w:r w:rsidRPr="008F3356">
        <w:rPr>
          <w:rFonts w:ascii="Times New Roman" w:hAnsi="Times New Roman" w:cs="Times New Roman"/>
          <w:bCs/>
          <w:sz w:val="22"/>
          <w:szCs w:val="22"/>
        </w:rPr>
        <w:t>-11-73</w:t>
      </w:r>
      <w:r w:rsidR="00CE2772" w:rsidRPr="008F3356">
        <w:rPr>
          <w:rFonts w:ascii="Times New Roman" w:hAnsi="Times New Roman" w:cs="Times New Roman"/>
          <w:bCs/>
          <w:sz w:val="22"/>
          <w:szCs w:val="22"/>
        </w:rPr>
        <w:t>, Moving Illegal Proceeds: Challenges Exist in the Federal Government’s Effort to Stem Cross-Border Currency Smuggling, 2010</w:t>
      </w:r>
    </w:p>
    <w:p w14:paraId="006E154F" w14:textId="76164070" w:rsidR="00304E04" w:rsidRPr="008F3356" w:rsidRDefault="00304E04" w:rsidP="00C60BD0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Grayson,</w:t>
      </w:r>
      <w:r w:rsidR="00BF633C" w:rsidRPr="008F3356">
        <w:rPr>
          <w:rFonts w:ascii="Times New Roman" w:hAnsi="Times New Roman" w:cs="Times New Roman"/>
          <w:bCs/>
          <w:sz w:val="22"/>
          <w:szCs w:val="22"/>
        </w:rPr>
        <w:t xml:space="preserve"> George;</w:t>
      </w:r>
      <w:r w:rsidRPr="008F3356">
        <w:rPr>
          <w:rFonts w:ascii="Times New Roman" w:hAnsi="Times New Roman" w:cs="Times New Roman"/>
          <w:bCs/>
          <w:sz w:val="22"/>
          <w:szCs w:val="22"/>
        </w:rPr>
        <w:t xml:space="preserve"> Mexico Narc</w:t>
      </w:r>
      <w:r w:rsidR="00CE2772" w:rsidRPr="008F3356">
        <w:rPr>
          <w:rFonts w:ascii="Times New Roman" w:hAnsi="Times New Roman" w:cs="Times New Roman"/>
          <w:bCs/>
          <w:sz w:val="22"/>
          <w:szCs w:val="22"/>
        </w:rPr>
        <w:t>o –Violence and a Failed State, Transaction Publishers, 2009</w:t>
      </w:r>
    </w:p>
    <w:p w14:paraId="1313610B" w14:textId="43CAF733" w:rsidR="003F5D60" w:rsidRPr="008F3356" w:rsidRDefault="003F5D60" w:rsidP="00C60BD0">
      <w:pPr>
        <w:ind w:left="360" w:hanging="36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 xml:space="preserve">INCOSE SE Vision 2025, </w:t>
      </w:r>
      <w:r w:rsidR="00CE2772" w:rsidRPr="008F3356">
        <w:rPr>
          <w:rFonts w:ascii="Times New Roman" w:hAnsi="Times New Roman" w:cs="Times New Roman"/>
          <w:bCs/>
          <w:sz w:val="22"/>
          <w:szCs w:val="22"/>
        </w:rPr>
        <w:t xml:space="preserve">International Council on Systems Engineering, </w:t>
      </w:r>
      <w:r w:rsidRPr="008F3356">
        <w:rPr>
          <w:rFonts w:ascii="Times New Roman" w:hAnsi="Times New Roman" w:cs="Times New Roman"/>
          <w:bCs/>
          <w:sz w:val="22"/>
          <w:szCs w:val="22"/>
        </w:rPr>
        <w:t>2014</w:t>
      </w:r>
    </w:p>
    <w:p w14:paraId="621E2985" w14:textId="29D3C260" w:rsidR="00FD0876" w:rsidRPr="008F3356" w:rsidRDefault="00FD0876" w:rsidP="00C60BD0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Institute on Drugs and Drug Addiction, I.P., "2012 National Report (2011 data) to the EMCDDA by the Reitox National Focal Point: PORTUGAL: New Development, Trends and in-depth information on selected issues" (Lisbon, Port</w:t>
      </w:r>
      <w:r w:rsidR="00C60BD0" w:rsidRPr="008F3356">
        <w:rPr>
          <w:rFonts w:ascii="Times New Roman" w:hAnsi="Times New Roman" w:cs="Times New Roman"/>
          <w:bCs/>
          <w:sz w:val="22"/>
          <w:szCs w:val="22"/>
        </w:rPr>
        <w:t>ugal: 2012), Table 1, pp 23-24.</w:t>
      </w:r>
    </w:p>
    <w:p w14:paraId="7EB8E423" w14:textId="0A980388" w:rsidR="00FD0876" w:rsidRPr="008F3356" w:rsidRDefault="00FD0876" w:rsidP="00C60BD0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Introduc</w:t>
      </w:r>
      <w:r w:rsidR="00CF55DB" w:rsidRPr="008F3356">
        <w:rPr>
          <w:rFonts w:ascii="Times New Roman" w:hAnsi="Times New Roman" w:cs="Times New Roman"/>
          <w:bCs/>
          <w:sz w:val="22"/>
          <w:szCs w:val="22"/>
        </w:rPr>
        <w:t xml:space="preserve">tion to System Dynamics, retrieved 2015, System Dynamics </w:t>
      </w:r>
      <w:r w:rsidRPr="008F3356">
        <w:rPr>
          <w:rFonts w:ascii="Times New Roman" w:hAnsi="Times New Roman" w:cs="Times New Roman"/>
          <w:bCs/>
          <w:sz w:val="22"/>
          <w:szCs w:val="22"/>
        </w:rPr>
        <w:t xml:space="preserve">Society website: </w:t>
      </w:r>
      <w:hyperlink r:id="rId40" w:history="1">
        <w:r w:rsidR="00CF55DB" w:rsidRPr="009148D1">
          <w:rPr>
            <w:rStyle w:val="Hyperlink"/>
            <w:rFonts w:ascii="Times New Roman" w:hAnsi="Times New Roman" w:cs="Times New Roman"/>
            <w:bCs/>
            <w:color w:val="auto"/>
            <w:sz w:val="22"/>
            <w:szCs w:val="22"/>
          </w:rPr>
          <w:t>http://www.systemdynamics.org/</w:t>
        </w:r>
      </w:hyperlink>
    </w:p>
    <w:p w14:paraId="4C739B74" w14:textId="46B75A6F" w:rsidR="003F5D60" w:rsidRPr="008F3356" w:rsidRDefault="00304E04" w:rsidP="00C60BD0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Mcgee,</w:t>
      </w:r>
      <w:r w:rsidR="00CF1667" w:rsidRPr="008F3356">
        <w:rPr>
          <w:rFonts w:ascii="Times New Roman" w:hAnsi="Times New Roman" w:cs="Times New Roman"/>
          <w:bCs/>
          <w:sz w:val="22"/>
          <w:szCs w:val="22"/>
        </w:rPr>
        <w:t xml:space="preserve"> Sibel;</w:t>
      </w:r>
      <w:r w:rsidRPr="008F335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F1667" w:rsidRPr="008F3356">
        <w:rPr>
          <w:rFonts w:ascii="Times New Roman" w:hAnsi="Times New Roman" w:cs="Times New Roman"/>
          <w:bCs/>
          <w:sz w:val="22"/>
          <w:szCs w:val="22"/>
        </w:rPr>
        <w:t xml:space="preserve">Joel, </w:t>
      </w:r>
      <w:r w:rsidRPr="008F3356">
        <w:rPr>
          <w:rFonts w:ascii="Times New Roman" w:hAnsi="Times New Roman" w:cs="Times New Roman"/>
          <w:bCs/>
          <w:sz w:val="22"/>
          <w:szCs w:val="22"/>
        </w:rPr>
        <w:t>Micha</w:t>
      </w:r>
      <w:r w:rsidR="00CF1667" w:rsidRPr="008F3356">
        <w:rPr>
          <w:rFonts w:ascii="Times New Roman" w:hAnsi="Times New Roman" w:cs="Times New Roman"/>
          <w:bCs/>
          <w:sz w:val="22"/>
          <w:szCs w:val="22"/>
        </w:rPr>
        <w:t>el;</w:t>
      </w:r>
      <w:r w:rsidRPr="008F335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F1667" w:rsidRPr="008F3356">
        <w:rPr>
          <w:rFonts w:ascii="Times New Roman" w:hAnsi="Times New Roman" w:cs="Times New Roman"/>
          <w:bCs/>
          <w:sz w:val="22"/>
          <w:szCs w:val="22"/>
        </w:rPr>
        <w:t>Edson, Robert;</w:t>
      </w:r>
      <w:r w:rsidR="00C60BD0" w:rsidRPr="008F3356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10663A" w:rsidRPr="008F3356">
        <w:rPr>
          <w:rFonts w:ascii="Times New Roman" w:hAnsi="Times New Roman" w:cs="Times New Roman"/>
          <w:bCs/>
          <w:i/>
          <w:sz w:val="22"/>
          <w:szCs w:val="22"/>
        </w:rPr>
        <w:t>Mexico’s Cartel Problem:</w:t>
      </w:r>
      <w:r w:rsidR="00CF1667" w:rsidRPr="008F3356">
        <w:rPr>
          <w:rFonts w:ascii="Times New Roman" w:hAnsi="Times New Roman" w:cs="Times New Roman"/>
          <w:bCs/>
          <w:i/>
          <w:sz w:val="22"/>
          <w:szCs w:val="22"/>
        </w:rPr>
        <w:t xml:space="preserve"> A Systems Thinking Perspective</w:t>
      </w:r>
      <w:r w:rsidR="00CF1667" w:rsidRPr="008F3356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10663A" w:rsidRPr="008F3356">
        <w:rPr>
          <w:rFonts w:ascii="Times New Roman" w:hAnsi="Times New Roman" w:cs="Times New Roman"/>
          <w:bCs/>
          <w:sz w:val="22"/>
          <w:szCs w:val="22"/>
        </w:rPr>
        <w:t>Applied Systems Thinking Inst</w:t>
      </w:r>
      <w:r w:rsidR="00CF1667" w:rsidRPr="008F3356">
        <w:rPr>
          <w:rFonts w:ascii="Times New Roman" w:hAnsi="Times New Roman" w:cs="Times New Roman"/>
          <w:bCs/>
          <w:sz w:val="22"/>
          <w:szCs w:val="22"/>
        </w:rPr>
        <w:t xml:space="preserve">itute, Analytic Services, Inc., </w:t>
      </w:r>
      <w:r w:rsidR="0010663A" w:rsidRPr="008F3356">
        <w:rPr>
          <w:rFonts w:ascii="Times New Roman" w:hAnsi="Times New Roman" w:cs="Times New Roman"/>
          <w:bCs/>
          <w:sz w:val="22"/>
          <w:szCs w:val="22"/>
        </w:rPr>
        <w:t>2900 S</w:t>
      </w:r>
      <w:r w:rsidR="00CF1667" w:rsidRPr="008F3356">
        <w:rPr>
          <w:rFonts w:ascii="Times New Roman" w:hAnsi="Times New Roman" w:cs="Times New Roman"/>
          <w:bCs/>
          <w:sz w:val="22"/>
          <w:szCs w:val="22"/>
        </w:rPr>
        <w:t>,</w:t>
      </w:r>
      <w:r w:rsidR="0010663A" w:rsidRPr="008F3356">
        <w:rPr>
          <w:rFonts w:ascii="Times New Roman" w:hAnsi="Times New Roman" w:cs="Times New Roman"/>
          <w:bCs/>
          <w:sz w:val="22"/>
          <w:szCs w:val="22"/>
        </w:rPr>
        <w:t xml:space="preserve"> Quincy Street,</w:t>
      </w:r>
      <w:r w:rsidR="00C60BD0" w:rsidRPr="008F3356">
        <w:rPr>
          <w:rFonts w:ascii="Times New Roman" w:hAnsi="Times New Roman" w:cs="Times New Roman"/>
          <w:bCs/>
          <w:sz w:val="22"/>
          <w:szCs w:val="22"/>
        </w:rPr>
        <w:t xml:space="preserve"> Suite 800, Arlington, VA 22206</w:t>
      </w:r>
    </w:p>
    <w:p w14:paraId="04CC32DB" w14:textId="6BAFE91A" w:rsidR="00CF55DB" w:rsidRPr="008F3356" w:rsidRDefault="00EF0E61" w:rsidP="00CF55DB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Neimeier, H. (1990), A System D</w:t>
      </w:r>
      <w:r w:rsidR="003F5D60" w:rsidRPr="008F3356">
        <w:rPr>
          <w:rFonts w:ascii="Times New Roman" w:hAnsi="Times New Roman" w:cs="Times New Roman"/>
          <w:bCs/>
          <w:sz w:val="22"/>
          <w:szCs w:val="22"/>
        </w:rPr>
        <w:t xml:space="preserve">ynamics </w:t>
      </w:r>
      <w:r w:rsidRPr="008F3356">
        <w:rPr>
          <w:rFonts w:ascii="Times New Roman" w:hAnsi="Times New Roman" w:cs="Times New Roman"/>
          <w:bCs/>
          <w:sz w:val="22"/>
          <w:szCs w:val="22"/>
        </w:rPr>
        <w:t>Model of the Standards D</w:t>
      </w:r>
      <w:r w:rsidR="003F5D60" w:rsidRPr="008F3356">
        <w:rPr>
          <w:rFonts w:ascii="Times New Roman" w:hAnsi="Times New Roman" w:cs="Times New Roman"/>
          <w:bCs/>
          <w:sz w:val="22"/>
          <w:szCs w:val="22"/>
        </w:rPr>
        <w:t xml:space="preserve">evelopment </w:t>
      </w:r>
      <w:r w:rsidRPr="008F3356">
        <w:rPr>
          <w:rFonts w:ascii="Times New Roman" w:hAnsi="Times New Roman" w:cs="Times New Roman"/>
          <w:bCs/>
          <w:sz w:val="22"/>
          <w:szCs w:val="22"/>
        </w:rPr>
        <w:t>Process,</w:t>
      </w:r>
      <w:r w:rsidR="003F5D60" w:rsidRPr="008F3356">
        <w:rPr>
          <w:rFonts w:ascii="Times New Roman" w:hAnsi="Times New Roman" w:cs="Times New Roman"/>
          <w:bCs/>
          <w:sz w:val="22"/>
          <w:szCs w:val="22"/>
        </w:rPr>
        <w:t xml:space="preserve"> Military </w:t>
      </w:r>
      <w:r w:rsidRPr="008F3356">
        <w:rPr>
          <w:rFonts w:ascii="Times New Roman" w:hAnsi="Times New Roman" w:cs="Times New Roman"/>
          <w:bCs/>
          <w:sz w:val="22"/>
          <w:szCs w:val="22"/>
        </w:rPr>
        <w:t>Communications Conference, 1990,</w:t>
      </w:r>
      <w:r w:rsidR="003F5D60" w:rsidRPr="008F3356">
        <w:rPr>
          <w:rFonts w:ascii="Times New Roman" w:hAnsi="Times New Roman" w:cs="Times New Roman"/>
          <w:bCs/>
          <w:sz w:val="22"/>
          <w:szCs w:val="22"/>
        </w:rPr>
        <w:t xml:space="preserve"> MILCOM '90, Conference Record, A </w:t>
      </w:r>
      <w:r w:rsidRPr="008F3356">
        <w:rPr>
          <w:rFonts w:ascii="Times New Roman" w:hAnsi="Times New Roman" w:cs="Times New Roman"/>
          <w:bCs/>
          <w:sz w:val="22"/>
          <w:szCs w:val="22"/>
        </w:rPr>
        <w:t xml:space="preserve">New Era. 1990 </w:t>
      </w:r>
      <w:r w:rsidRPr="008F3356">
        <w:rPr>
          <w:rFonts w:ascii="Times New Roman" w:hAnsi="Times New Roman" w:cs="Times New Roman"/>
          <w:bCs/>
          <w:sz w:val="22"/>
          <w:szCs w:val="22"/>
        </w:rPr>
        <w:tab/>
        <w:t>IEEE, 2, 662-666</w:t>
      </w:r>
      <w:r w:rsidR="003F5D60" w:rsidRPr="008F3356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41" w:history="1">
        <w:r w:rsidR="00CF55DB" w:rsidRPr="009148D1">
          <w:rPr>
            <w:rStyle w:val="Hyperlink"/>
            <w:rFonts w:ascii="Times New Roman" w:hAnsi="Times New Roman" w:cs="Times New Roman"/>
            <w:bCs/>
            <w:color w:val="auto"/>
            <w:sz w:val="22"/>
            <w:szCs w:val="22"/>
          </w:rPr>
          <w:t>http://dx.doi.org/10.1109/MILCOM.1990.117497</w:t>
        </w:r>
      </w:hyperlink>
    </w:p>
    <w:p w14:paraId="1907A4A6" w14:textId="26179F6F" w:rsidR="003F5D60" w:rsidRPr="009148D1" w:rsidRDefault="00FD0876" w:rsidP="00C60BD0">
      <w:pPr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9148D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Parker, Robert Nash; Auerhahn, Kathleen; "Alcohol, Drugs, and Violence," </w:t>
      </w:r>
      <w:r w:rsidR="00CE2772" w:rsidRPr="009148D1">
        <w:rPr>
          <w:rFonts w:ascii="Times New Roman" w:eastAsia="Times New Roman" w:hAnsi="Times New Roman" w:cs="Times New Roman"/>
          <w:iCs/>
          <w:sz w:val="22"/>
          <w:szCs w:val="22"/>
          <w:shd w:val="clear" w:color="auto" w:fill="FFFFFF"/>
        </w:rPr>
        <w:t>Annual Review of S</w:t>
      </w:r>
      <w:r w:rsidRPr="009148D1">
        <w:rPr>
          <w:rFonts w:ascii="Times New Roman" w:eastAsia="Times New Roman" w:hAnsi="Times New Roman" w:cs="Times New Roman"/>
          <w:iCs/>
          <w:sz w:val="22"/>
          <w:szCs w:val="22"/>
          <w:shd w:val="clear" w:color="auto" w:fill="FFFFFF"/>
        </w:rPr>
        <w:t>ociology</w:t>
      </w:r>
      <w:r w:rsidR="00C60BD0" w:rsidRPr="009148D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 (1998): 291-311.</w:t>
      </w:r>
    </w:p>
    <w:p w14:paraId="106AB04B" w14:textId="504AF70E" w:rsidR="003F5D60" w:rsidRPr="008F3356" w:rsidRDefault="003F5D60" w:rsidP="00C60BD0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Payan, Tony; The Three U.S.-Mexico Border Wars: Drugs, Immigration, and Homeland Security</w:t>
      </w:r>
      <w:r w:rsidR="00C60BD0" w:rsidRPr="008F3356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CF55DB" w:rsidRPr="008F3356">
        <w:rPr>
          <w:rFonts w:ascii="Times New Roman" w:hAnsi="Times New Roman" w:cs="Times New Roman"/>
          <w:bCs/>
          <w:sz w:val="22"/>
          <w:szCs w:val="22"/>
        </w:rPr>
        <w:t>Praeger publishers, 2006</w:t>
      </w:r>
    </w:p>
    <w:p w14:paraId="5AC167E5" w14:textId="65CD90B9" w:rsidR="003F5D60" w:rsidRPr="008F3356" w:rsidRDefault="003F5D60" w:rsidP="00C60BD0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 xml:space="preserve">Payan, Tony; Staudt, Kathleen; Kruszewski, Anthony; A War that Can’t be Won, </w:t>
      </w:r>
      <w:r w:rsidR="00D43918" w:rsidRPr="008F3356">
        <w:rPr>
          <w:rFonts w:ascii="Times New Roman" w:hAnsi="Times New Roman" w:cs="Times New Roman"/>
          <w:bCs/>
          <w:sz w:val="22"/>
          <w:szCs w:val="22"/>
        </w:rPr>
        <w:t>University of Arizona Press, 2013</w:t>
      </w:r>
    </w:p>
    <w:p w14:paraId="67F9F4E0" w14:textId="25BD96B3" w:rsidR="003F5D60" w:rsidRPr="008F3356" w:rsidRDefault="003F5D60" w:rsidP="00C60BD0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Payan, Tony; Cops, Soldiers, and Diplomats:  Explaining Agency Behavior in the War on Drugs</w:t>
      </w:r>
      <w:r w:rsidR="00D43918" w:rsidRPr="008F3356">
        <w:rPr>
          <w:rFonts w:ascii="Times New Roman" w:hAnsi="Times New Roman" w:cs="Times New Roman"/>
          <w:bCs/>
          <w:sz w:val="22"/>
          <w:szCs w:val="22"/>
        </w:rPr>
        <w:t>, Lexington Books, 2007</w:t>
      </w:r>
    </w:p>
    <w:p w14:paraId="5C42CEDA" w14:textId="0EDE2990" w:rsidR="003F5D60" w:rsidRPr="008F3356" w:rsidRDefault="00304E04" w:rsidP="00C60BD0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Rodr</w:t>
      </w:r>
      <w:r w:rsidR="00FD0876" w:rsidRPr="008F3356">
        <w:rPr>
          <w:rFonts w:ascii="Times New Roman" w:hAnsi="Times New Roman" w:cs="Times New Roman"/>
          <w:bCs/>
          <w:sz w:val="22"/>
          <w:szCs w:val="22"/>
        </w:rPr>
        <w:t xml:space="preserve">igues, A.; </w:t>
      </w:r>
      <w:r w:rsidR="003F5D60" w:rsidRPr="008F3356">
        <w:rPr>
          <w:rFonts w:ascii="Times New Roman" w:hAnsi="Times New Roman" w:cs="Times New Roman"/>
          <w:bCs/>
          <w:sz w:val="22"/>
          <w:szCs w:val="22"/>
        </w:rPr>
        <w:t>Bowers</w:t>
      </w:r>
      <w:r w:rsidR="00FD0876" w:rsidRPr="008F3356">
        <w:rPr>
          <w:rFonts w:ascii="Times New Roman" w:hAnsi="Times New Roman" w:cs="Times New Roman"/>
          <w:bCs/>
          <w:sz w:val="22"/>
          <w:szCs w:val="22"/>
        </w:rPr>
        <w:t xml:space="preserve">, J.; </w:t>
      </w:r>
      <w:r w:rsidR="00D43918" w:rsidRPr="008F3356">
        <w:rPr>
          <w:rFonts w:ascii="Times New Roman" w:hAnsi="Times New Roman" w:cs="Times New Roman"/>
          <w:bCs/>
          <w:sz w:val="22"/>
          <w:szCs w:val="22"/>
        </w:rPr>
        <w:t>The Role of S</w:t>
      </w:r>
      <w:r w:rsidRPr="008F3356">
        <w:rPr>
          <w:rFonts w:ascii="Times New Roman" w:hAnsi="Times New Roman" w:cs="Times New Roman"/>
          <w:bCs/>
          <w:sz w:val="22"/>
          <w:szCs w:val="22"/>
        </w:rPr>
        <w:t>ystem</w:t>
      </w:r>
      <w:r w:rsidR="00D43918" w:rsidRPr="008F3356">
        <w:rPr>
          <w:rFonts w:ascii="Times New Roman" w:hAnsi="Times New Roman" w:cs="Times New Roman"/>
          <w:bCs/>
          <w:sz w:val="22"/>
          <w:szCs w:val="22"/>
        </w:rPr>
        <w:t xml:space="preserve"> Dynamics in Project Management,</w:t>
      </w:r>
      <w:r w:rsidRPr="008F3356">
        <w:rPr>
          <w:rFonts w:ascii="Times New Roman" w:hAnsi="Times New Roman" w:cs="Times New Roman"/>
          <w:bCs/>
          <w:sz w:val="22"/>
          <w:szCs w:val="22"/>
        </w:rPr>
        <w:t xml:space="preserve"> International Journal of Project Management, 14(4), </w:t>
      </w:r>
      <w:r w:rsidR="003F5D60" w:rsidRPr="008F3356">
        <w:rPr>
          <w:rFonts w:ascii="Times New Roman" w:hAnsi="Times New Roman" w:cs="Times New Roman"/>
          <w:bCs/>
          <w:sz w:val="22"/>
          <w:szCs w:val="22"/>
        </w:rPr>
        <w:t xml:space="preserve">1996, </w:t>
      </w:r>
      <w:r w:rsidR="00D43918" w:rsidRPr="008F3356">
        <w:rPr>
          <w:rFonts w:ascii="Times New Roman" w:hAnsi="Times New Roman" w:cs="Times New Roman"/>
          <w:bCs/>
          <w:sz w:val="22"/>
          <w:szCs w:val="22"/>
        </w:rPr>
        <w:t>213-220</w:t>
      </w:r>
    </w:p>
    <w:p w14:paraId="7EB2498D" w14:textId="59AD8229" w:rsidR="00236D5E" w:rsidRPr="008F3356" w:rsidRDefault="00236D5E" w:rsidP="00EF0E61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Rydell, C.P. and Everingham, S.S., Controlling Cocaine, prepared for the Office of National Drug Control Policy and the United States Army (Santa Monica, CA: Drug Policy Research Center, RAND, 1994), p. 6</w:t>
      </w:r>
    </w:p>
    <w:p w14:paraId="33A5DF1C" w14:textId="5A9F291F" w:rsidR="00EF0E61" w:rsidRPr="008F3356" w:rsidRDefault="00EF0E61" w:rsidP="00EF0E61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Substance Abuse and Mental Health Services Administration (SAMHSA), National Survey on Drug Use and Health (NSDUH), 2013</w:t>
      </w:r>
    </w:p>
    <w:p w14:paraId="19D3D97A" w14:textId="577238B5" w:rsidR="00D43918" w:rsidRPr="008F3356" w:rsidRDefault="00FD0876" w:rsidP="00D43918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Supply and Demand Bas</w:t>
      </w:r>
      <w:r w:rsidR="00D43918" w:rsidRPr="008F3356">
        <w:rPr>
          <w:rFonts w:ascii="Times New Roman" w:hAnsi="Times New Roman" w:cs="Times New Roman"/>
          <w:bCs/>
          <w:sz w:val="22"/>
          <w:szCs w:val="22"/>
        </w:rPr>
        <w:t>ics, r</w:t>
      </w:r>
      <w:r w:rsidRPr="008F3356">
        <w:rPr>
          <w:rFonts w:ascii="Times New Roman" w:hAnsi="Times New Roman" w:cs="Times New Roman"/>
          <w:bCs/>
          <w:sz w:val="22"/>
          <w:szCs w:val="22"/>
        </w:rPr>
        <w:t>etrieved</w:t>
      </w:r>
      <w:r w:rsidR="00D43918" w:rsidRPr="008F3356">
        <w:rPr>
          <w:rFonts w:ascii="Times New Roman" w:hAnsi="Times New Roman" w:cs="Times New Roman"/>
          <w:bCs/>
          <w:sz w:val="22"/>
          <w:szCs w:val="22"/>
        </w:rPr>
        <w:t xml:space="preserve"> in 2003</w:t>
      </w:r>
      <w:r w:rsidRPr="008F3356">
        <w:rPr>
          <w:rFonts w:ascii="Times New Roman" w:hAnsi="Times New Roman" w:cs="Times New Roman"/>
          <w:bCs/>
          <w:sz w:val="22"/>
          <w:szCs w:val="22"/>
        </w:rPr>
        <w:t xml:space="preserve"> from:</w:t>
      </w:r>
      <w:r w:rsidR="00D43918" w:rsidRPr="008F3356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42" w:history="1">
        <w:r w:rsidR="00D43918" w:rsidRPr="009148D1">
          <w:rPr>
            <w:rStyle w:val="Hyperlink"/>
            <w:rFonts w:ascii="Times New Roman" w:hAnsi="Times New Roman" w:cs="Times New Roman"/>
            <w:bCs/>
            <w:color w:val="auto"/>
            <w:sz w:val="22"/>
            <w:szCs w:val="22"/>
          </w:rPr>
          <w:t>http://www.investopedia.com/university/economics/economics3.asp</w:t>
        </w:r>
      </w:hyperlink>
    </w:p>
    <w:p w14:paraId="2E57BB32" w14:textId="18A4B466" w:rsidR="00D43918" w:rsidRPr="008F3356" w:rsidRDefault="00D43918" w:rsidP="00D43918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System Dynamics, retrieved in 2015</w:t>
      </w:r>
      <w:r w:rsidR="00304E04" w:rsidRPr="008F3356">
        <w:rPr>
          <w:rFonts w:ascii="Times New Roman" w:hAnsi="Times New Roman" w:cs="Times New Roman"/>
          <w:bCs/>
          <w:sz w:val="22"/>
          <w:szCs w:val="22"/>
        </w:rPr>
        <w:t xml:space="preserve"> from Systems Thinking World website: </w:t>
      </w:r>
      <w:hyperlink r:id="rId43" w:history="1">
        <w:r w:rsidRPr="009148D1">
          <w:rPr>
            <w:rStyle w:val="Hyperlink"/>
            <w:rFonts w:ascii="Times New Roman" w:hAnsi="Times New Roman" w:cs="Times New Roman"/>
            <w:bCs/>
            <w:color w:val="auto"/>
            <w:sz w:val="22"/>
            <w:szCs w:val="22"/>
          </w:rPr>
          <w:t>http://www.systemswiki.org/index.php?title=System_Dynamics</w:t>
        </w:r>
      </w:hyperlink>
    </w:p>
    <w:p w14:paraId="10D6AB9D" w14:textId="5A171102" w:rsidR="003F5D60" w:rsidRPr="008F3356" w:rsidRDefault="003F5D60" w:rsidP="00C60BD0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>Wisotsky, Steven; Beyond the War on Drugs</w:t>
      </w:r>
      <w:r w:rsidR="00D43918" w:rsidRPr="008F3356">
        <w:rPr>
          <w:rFonts w:ascii="Times New Roman" w:hAnsi="Times New Roman" w:cs="Times New Roman"/>
          <w:bCs/>
          <w:sz w:val="22"/>
          <w:szCs w:val="22"/>
        </w:rPr>
        <w:t>, Prometheus Books, 1990</w:t>
      </w:r>
    </w:p>
    <w:p w14:paraId="2082F5D8" w14:textId="56C36CF7" w:rsidR="003F5D60" w:rsidRPr="008F3356" w:rsidRDefault="003F5D60" w:rsidP="00C60BD0">
      <w:pPr>
        <w:ind w:left="360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3356">
        <w:rPr>
          <w:rFonts w:ascii="Times New Roman" w:hAnsi="Times New Roman" w:cs="Times New Roman"/>
          <w:bCs/>
          <w:sz w:val="22"/>
          <w:szCs w:val="22"/>
        </w:rPr>
        <w:t xml:space="preserve">Wisotsky, Steven; Breaking the Impasse in the War </w:t>
      </w:r>
      <w:r w:rsidR="00D43918" w:rsidRPr="008F3356">
        <w:rPr>
          <w:rFonts w:ascii="Times New Roman" w:hAnsi="Times New Roman" w:cs="Times New Roman"/>
          <w:bCs/>
          <w:sz w:val="22"/>
          <w:szCs w:val="22"/>
        </w:rPr>
        <w:t>on Drugs, Greenwood Press, 1986</w:t>
      </w:r>
    </w:p>
    <w:p w14:paraId="303D0649" w14:textId="77777777" w:rsidR="003F5D60" w:rsidRPr="008F3356" w:rsidRDefault="003F5D60" w:rsidP="00E3349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00E6CA" w14:textId="77777777" w:rsidR="003F5D60" w:rsidRPr="008F3356" w:rsidRDefault="003F5D60" w:rsidP="00E3349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AA3F66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74EFF00" w14:textId="79B7A478" w:rsidR="00304E04" w:rsidRPr="008F3356" w:rsidRDefault="00304E04" w:rsidP="008E0E02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Vita</w:t>
      </w:r>
      <w:r w:rsidR="00B4549F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s</w:t>
      </w:r>
    </w:p>
    <w:p w14:paraId="338AA7C4" w14:textId="77777777" w:rsidR="0099460C" w:rsidRPr="008F3356" w:rsidRDefault="0099460C" w:rsidP="008E0E02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C997FC3" w14:textId="3C236AD8" w:rsidR="00304E04" w:rsidRPr="008F3356" w:rsidRDefault="00304E04" w:rsidP="003446AC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Jagadish</w:t>
      </w:r>
      <w:r w:rsidR="00B4549F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Thimiri</w:t>
      </w:r>
      <w:r w:rsidR="00B4549F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Mallikarjan</w:t>
      </w:r>
      <w:r w:rsidR="00AB033A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D70D3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o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btuvo su 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Maestría en 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Cienci</w:t>
      </w:r>
      <w:r w:rsidR="00E5193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as </w:t>
      </w:r>
      <w:r w:rsidR="00D70D3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</w:t>
      </w:r>
      <w:r w:rsidR="00E5193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D70D3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Ingeniería de Sistemas </w:t>
      </w:r>
      <w:r w:rsidR="00E5193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 L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Universidad de Texas en El Paso en 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Departamento de Ingeniería Industrial, Manufactura y de Sistemas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. 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Su Licenciatura en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Ingeniería Electrónica y Comunicaciones 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en la </w:t>
      </w:r>
      <w:r w:rsidR="00D70D3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Anna University </w:t>
      </w:r>
      <w:r w:rsidR="00E5193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L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India, en el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2012. 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Ha 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trabajado en </w:t>
      </w:r>
      <w:r w:rsidR="00E5193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diversos 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proyectos en el campo de la 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ingeniería electrónica y comunicaciones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.</w:t>
      </w:r>
    </w:p>
    <w:p w14:paraId="24389E81" w14:textId="77777777" w:rsidR="00B4549F" w:rsidRPr="008F3356" w:rsidRDefault="00B4549F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2B259202" w14:textId="32934BB0" w:rsidR="00B4549F" w:rsidRPr="008F3356" w:rsidRDefault="00B4549F" w:rsidP="003446AC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lastRenderedPageBreak/>
        <w:t>Ramya Burugu</w:t>
      </w:r>
      <w:r w:rsidR="0099460C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 estudiante 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 posgrado 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del programa de Ciencias 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Computacionales en L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Universidad de Texas en El Paso.</w:t>
      </w:r>
    </w:p>
    <w:p w14:paraId="5B5F13B8" w14:textId="77777777" w:rsidR="00B4549F" w:rsidRPr="008F3356" w:rsidRDefault="00B4549F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37E94374" w14:textId="5D34DA73" w:rsidR="002A08E8" w:rsidRPr="008F3356" w:rsidRDefault="002A08E8" w:rsidP="003446AC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Neale Smith </w:t>
      </w:r>
    </w:p>
    <w:p w14:paraId="0485BE1E" w14:textId="22E38603" w:rsidR="003446AC" w:rsidRPr="008F3356" w:rsidRDefault="003446AC" w:rsidP="0099460C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Es un ingeniero eléctrico que trabaj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ó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en la frontera Estados Unidos</w:t>
      </w:r>
      <w:r w:rsidR="00D70D3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-México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por 60 años. </w:t>
      </w:r>
      <w:r w:rsidR="00E5193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Tiene una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Licenciatura en Física </w:t>
      </w:r>
      <w:r w:rsidR="00D70D3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el Instituto de Tecnología en California</w:t>
      </w:r>
      <w:r w:rsidR="00E5193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una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maestría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>en Ingenier</w:t>
      </w:r>
      <w:r w:rsidR="00E5193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í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 Eléctrica en 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la </w:t>
      </w:r>
      <w:r w:rsidR="00E5193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Universidad Estatal de </w:t>
      </w:r>
      <w:r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Arizona. 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Certificado como Paralegal avanzado.</w:t>
      </w:r>
    </w:p>
    <w:p w14:paraId="0ACD9156" w14:textId="77777777" w:rsidR="002A08E8" w:rsidRPr="008F3356" w:rsidRDefault="002A08E8" w:rsidP="0099460C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67C730BB" w14:textId="53E6EE90" w:rsidR="00304E04" w:rsidRPr="008F3356" w:rsidRDefault="00B4549F" w:rsidP="003446AC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  <w:lang w:val="es-MX"/>
        </w:rPr>
      </w:pPr>
      <w:r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>Eric Smith</w:t>
      </w:r>
      <w:r w:rsidR="0099460C" w:rsidRPr="008F3356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es un </w:t>
      </w:r>
      <w:r w:rsidR="00E51936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catedrático a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sociado en el 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Departamento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de 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Ingeniería 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Industria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l, 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Manufactura y Sistemas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</w:t>
      </w:r>
      <w:r w:rsidR="00D70D3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L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a Universidad de Texas en El Paso. S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u rama de interés 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incluye los </w:t>
      </w:r>
      <w:r w:rsidR="00D70D35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requerimientos 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de ingenier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í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a, 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dinámica de sistemas, análisis de decisiones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 y </w:t>
      </w:r>
      <w:r w:rsidR="000B55E3" w:rsidRPr="008F3356">
        <w:rPr>
          <w:rFonts w:ascii="Times New Roman" w:hAnsi="Times New Roman" w:cs="Times New Roman"/>
          <w:bCs/>
          <w:sz w:val="22"/>
          <w:szCs w:val="22"/>
          <w:lang w:val="es-MX"/>
        </w:rPr>
        <w:t xml:space="preserve">política </w:t>
      </w:r>
      <w:r w:rsidR="003446AC" w:rsidRPr="008F3356">
        <w:rPr>
          <w:rFonts w:ascii="Times New Roman" w:hAnsi="Times New Roman" w:cs="Times New Roman"/>
          <w:bCs/>
          <w:sz w:val="22"/>
          <w:szCs w:val="22"/>
          <w:lang w:val="es-MX"/>
        </w:rPr>
        <w:t>internacional.</w:t>
      </w:r>
    </w:p>
    <w:p w14:paraId="7EE88228" w14:textId="77777777" w:rsidR="00304E04" w:rsidRPr="008F3356" w:rsidRDefault="00304E04" w:rsidP="00E3349F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sectPr w:rsidR="00304E04" w:rsidRPr="008F3356" w:rsidSect="003127B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D1159"/>
    <w:multiLevelType w:val="hybridMultilevel"/>
    <w:tmpl w:val="8404179E"/>
    <w:lvl w:ilvl="0" w:tplc="162AA9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229F"/>
    <w:multiLevelType w:val="hybridMultilevel"/>
    <w:tmpl w:val="92A0A7BC"/>
    <w:lvl w:ilvl="0" w:tplc="162AA9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43C7B"/>
    <w:multiLevelType w:val="hybridMultilevel"/>
    <w:tmpl w:val="DA56B4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96562"/>
    <w:multiLevelType w:val="multilevel"/>
    <w:tmpl w:val="3880CE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8FD2B66"/>
    <w:multiLevelType w:val="multilevel"/>
    <w:tmpl w:val="3E86F85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8641DEB"/>
    <w:multiLevelType w:val="multilevel"/>
    <w:tmpl w:val="096AA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66237B1"/>
    <w:multiLevelType w:val="hybridMultilevel"/>
    <w:tmpl w:val="82D24394"/>
    <w:lvl w:ilvl="0" w:tplc="162AA9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A3AF9"/>
    <w:multiLevelType w:val="hybridMultilevel"/>
    <w:tmpl w:val="325C4842"/>
    <w:lvl w:ilvl="0" w:tplc="162AA9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22F66"/>
    <w:multiLevelType w:val="hybridMultilevel"/>
    <w:tmpl w:val="2E76D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8172E"/>
    <w:multiLevelType w:val="hybridMultilevel"/>
    <w:tmpl w:val="F516F9E2"/>
    <w:lvl w:ilvl="0" w:tplc="162AA9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4"/>
    <w:rsid w:val="0000473B"/>
    <w:rsid w:val="00006A53"/>
    <w:rsid w:val="00010572"/>
    <w:rsid w:val="00013721"/>
    <w:rsid w:val="000205F3"/>
    <w:rsid w:val="000261DF"/>
    <w:rsid w:val="00026E22"/>
    <w:rsid w:val="00031676"/>
    <w:rsid w:val="0003241B"/>
    <w:rsid w:val="00032AC1"/>
    <w:rsid w:val="0003304D"/>
    <w:rsid w:val="00036715"/>
    <w:rsid w:val="00036C94"/>
    <w:rsid w:val="00043DBE"/>
    <w:rsid w:val="00054559"/>
    <w:rsid w:val="00055219"/>
    <w:rsid w:val="00056430"/>
    <w:rsid w:val="00070412"/>
    <w:rsid w:val="0008394E"/>
    <w:rsid w:val="00083CF0"/>
    <w:rsid w:val="00085652"/>
    <w:rsid w:val="000930B8"/>
    <w:rsid w:val="000933D5"/>
    <w:rsid w:val="0009449E"/>
    <w:rsid w:val="000A115C"/>
    <w:rsid w:val="000B55E3"/>
    <w:rsid w:val="000B7337"/>
    <w:rsid w:val="000C43B3"/>
    <w:rsid w:val="000D006E"/>
    <w:rsid w:val="000D28A9"/>
    <w:rsid w:val="000D513E"/>
    <w:rsid w:val="000D6F34"/>
    <w:rsid w:val="000E1DB7"/>
    <w:rsid w:val="000E2DCC"/>
    <w:rsid w:val="000F00F0"/>
    <w:rsid w:val="000F0122"/>
    <w:rsid w:val="000F0AC5"/>
    <w:rsid w:val="000F284C"/>
    <w:rsid w:val="000F2A4F"/>
    <w:rsid w:val="000F3F10"/>
    <w:rsid w:val="000F62BE"/>
    <w:rsid w:val="000F705E"/>
    <w:rsid w:val="0010189A"/>
    <w:rsid w:val="0010663A"/>
    <w:rsid w:val="00107374"/>
    <w:rsid w:val="00110140"/>
    <w:rsid w:val="001263C5"/>
    <w:rsid w:val="0013080C"/>
    <w:rsid w:val="0014364F"/>
    <w:rsid w:val="00153183"/>
    <w:rsid w:val="00183640"/>
    <w:rsid w:val="00183F68"/>
    <w:rsid w:val="001B0F28"/>
    <w:rsid w:val="001B3E91"/>
    <w:rsid w:val="001B4637"/>
    <w:rsid w:val="001B5A9E"/>
    <w:rsid w:val="001C021D"/>
    <w:rsid w:val="001C3917"/>
    <w:rsid w:val="001D1009"/>
    <w:rsid w:val="001E75CE"/>
    <w:rsid w:val="001F2B72"/>
    <w:rsid w:val="001F3276"/>
    <w:rsid w:val="001F33CE"/>
    <w:rsid w:val="001F6D79"/>
    <w:rsid w:val="00201BBE"/>
    <w:rsid w:val="00201BFE"/>
    <w:rsid w:val="00203455"/>
    <w:rsid w:val="00207D6C"/>
    <w:rsid w:val="00212022"/>
    <w:rsid w:val="002251A2"/>
    <w:rsid w:val="00236D5E"/>
    <w:rsid w:val="00247572"/>
    <w:rsid w:val="00247FFD"/>
    <w:rsid w:val="002505BE"/>
    <w:rsid w:val="00255719"/>
    <w:rsid w:val="002557B2"/>
    <w:rsid w:val="0027236A"/>
    <w:rsid w:val="0029101F"/>
    <w:rsid w:val="002972F9"/>
    <w:rsid w:val="002A08E8"/>
    <w:rsid w:val="002A1484"/>
    <w:rsid w:val="002A1655"/>
    <w:rsid w:val="002C0F9F"/>
    <w:rsid w:val="002C57E8"/>
    <w:rsid w:val="002E0DE3"/>
    <w:rsid w:val="002E2938"/>
    <w:rsid w:val="002F0D92"/>
    <w:rsid w:val="002F11B9"/>
    <w:rsid w:val="002F4E18"/>
    <w:rsid w:val="00301418"/>
    <w:rsid w:val="00301806"/>
    <w:rsid w:val="00301E7C"/>
    <w:rsid w:val="0030421C"/>
    <w:rsid w:val="00304E04"/>
    <w:rsid w:val="00310D74"/>
    <w:rsid w:val="0031113B"/>
    <w:rsid w:val="003116DA"/>
    <w:rsid w:val="003127B9"/>
    <w:rsid w:val="00312D26"/>
    <w:rsid w:val="003155E5"/>
    <w:rsid w:val="00317BC5"/>
    <w:rsid w:val="0032065F"/>
    <w:rsid w:val="00322A65"/>
    <w:rsid w:val="00323AE3"/>
    <w:rsid w:val="00327744"/>
    <w:rsid w:val="0033561B"/>
    <w:rsid w:val="003377C4"/>
    <w:rsid w:val="00337AB2"/>
    <w:rsid w:val="00341443"/>
    <w:rsid w:val="003446AC"/>
    <w:rsid w:val="0035701A"/>
    <w:rsid w:val="00357059"/>
    <w:rsid w:val="00371440"/>
    <w:rsid w:val="00372870"/>
    <w:rsid w:val="0038381A"/>
    <w:rsid w:val="003858C1"/>
    <w:rsid w:val="00393925"/>
    <w:rsid w:val="003A1D01"/>
    <w:rsid w:val="003A3E0F"/>
    <w:rsid w:val="003A6078"/>
    <w:rsid w:val="003B499D"/>
    <w:rsid w:val="003C2A1B"/>
    <w:rsid w:val="003D075E"/>
    <w:rsid w:val="003D432E"/>
    <w:rsid w:val="003D5184"/>
    <w:rsid w:val="003D74D5"/>
    <w:rsid w:val="003F0B1E"/>
    <w:rsid w:val="003F2D58"/>
    <w:rsid w:val="003F5D60"/>
    <w:rsid w:val="003F6E38"/>
    <w:rsid w:val="00401DF6"/>
    <w:rsid w:val="0040394B"/>
    <w:rsid w:val="004056B5"/>
    <w:rsid w:val="0040577B"/>
    <w:rsid w:val="00410ACC"/>
    <w:rsid w:val="00414E01"/>
    <w:rsid w:val="00417B01"/>
    <w:rsid w:val="00421211"/>
    <w:rsid w:val="00422212"/>
    <w:rsid w:val="00446E7B"/>
    <w:rsid w:val="00450EA4"/>
    <w:rsid w:val="00455391"/>
    <w:rsid w:val="004650ED"/>
    <w:rsid w:val="00470BBB"/>
    <w:rsid w:val="00481DA2"/>
    <w:rsid w:val="00487DD1"/>
    <w:rsid w:val="00497714"/>
    <w:rsid w:val="004A70CA"/>
    <w:rsid w:val="004B2814"/>
    <w:rsid w:val="004C3BCD"/>
    <w:rsid w:val="004C4420"/>
    <w:rsid w:val="004D079F"/>
    <w:rsid w:val="004D0805"/>
    <w:rsid w:val="004D5D2E"/>
    <w:rsid w:val="004D67F5"/>
    <w:rsid w:val="004F5D7F"/>
    <w:rsid w:val="0050511E"/>
    <w:rsid w:val="005054E2"/>
    <w:rsid w:val="005238C5"/>
    <w:rsid w:val="005246F1"/>
    <w:rsid w:val="005376B0"/>
    <w:rsid w:val="005417BC"/>
    <w:rsid w:val="005509C7"/>
    <w:rsid w:val="005653F0"/>
    <w:rsid w:val="00565539"/>
    <w:rsid w:val="00574D42"/>
    <w:rsid w:val="005764DB"/>
    <w:rsid w:val="00580441"/>
    <w:rsid w:val="00582C16"/>
    <w:rsid w:val="0058553E"/>
    <w:rsid w:val="005917ED"/>
    <w:rsid w:val="00594D17"/>
    <w:rsid w:val="005A01B9"/>
    <w:rsid w:val="005A2C59"/>
    <w:rsid w:val="005A7BDD"/>
    <w:rsid w:val="005A7CDD"/>
    <w:rsid w:val="005D0DCC"/>
    <w:rsid w:val="005E2F88"/>
    <w:rsid w:val="005F0EAD"/>
    <w:rsid w:val="00607BA9"/>
    <w:rsid w:val="00610544"/>
    <w:rsid w:val="00613989"/>
    <w:rsid w:val="00643059"/>
    <w:rsid w:val="006447D0"/>
    <w:rsid w:val="006517AE"/>
    <w:rsid w:val="006544EF"/>
    <w:rsid w:val="006549BC"/>
    <w:rsid w:val="0065620D"/>
    <w:rsid w:val="0065663D"/>
    <w:rsid w:val="006604E9"/>
    <w:rsid w:val="00660725"/>
    <w:rsid w:val="00661519"/>
    <w:rsid w:val="00661DC1"/>
    <w:rsid w:val="00664716"/>
    <w:rsid w:val="006650DF"/>
    <w:rsid w:val="006667FA"/>
    <w:rsid w:val="00670A48"/>
    <w:rsid w:val="00671ED5"/>
    <w:rsid w:val="00675560"/>
    <w:rsid w:val="00680F0C"/>
    <w:rsid w:val="00686E7B"/>
    <w:rsid w:val="00692B74"/>
    <w:rsid w:val="00693835"/>
    <w:rsid w:val="00693A74"/>
    <w:rsid w:val="00694CE2"/>
    <w:rsid w:val="006B094E"/>
    <w:rsid w:val="006B199B"/>
    <w:rsid w:val="006B4E8C"/>
    <w:rsid w:val="006C2B01"/>
    <w:rsid w:val="006D1113"/>
    <w:rsid w:val="006D1897"/>
    <w:rsid w:val="006D36A7"/>
    <w:rsid w:val="006D7DF0"/>
    <w:rsid w:val="006E0BC4"/>
    <w:rsid w:val="006E2DBA"/>
    <w:rsid w:val="006E2E81"/>
    <w:rsid w:val="006F1342"/>
    <w:rsid w:val="006F1E67"/>
    <w:rsid w:val="006F2219"/>
    <w:rsid w:val="006F7DB4"/>
    <w:rsid w:val="007017B8"/>
    <w:rsid w:val="0072208E"/>
    <w:rsid w:val="00722445"/>
    <w:rsid w:val="0072297C"/>
    <w:rsid w:val="007347FD"/>
    <w:rsid w:val="00741D6A"/>
    <w:rsid w:val="00742791"/>
    <w:rsid w:val="007637FE"/>
    <w:rsid w:val="00773B23"/>
    <w:rsid w:val="0078212B"/>
    <w:rsid w:val="00784762"/>
    <w:rsid w:val="00785716"/>
    <w:rsid w:val="00790C06"/>
    <w:rsid w:val="00793DA1"/>
    <w:rsid w:val="00796BA7"/>
    <w:rsid w:val="007B0BF0"/>
    <w:rsid w:val="007B1AF9"/>
    <w:rsid w:val="007B218C"/>
    <w:rsid w:val="007C0820"/>
    <w:rsid w:val="007C5619"/>
    <w:rsid w:val="007C6256"/>
    <w:rsid w:val="007D2FB8"/>
    <w:rsid w:val="007D45E9"/>
    <w:rsid w:val="007E2AAD"/>
    <w:rsid w:val="007E4BFB"/>
    <w:rsid w:val="00805124"/>
    <w:rsid w:val="00805955"/>
    <w:rsid w:val="0081187C"/>
    <w:rsid w:val="00814A38"/>
    <w:rsid w:val="00815B3C"/>
    <w:rsid w:val="00834C1E"/>
    <w:rsid w:val="0084202E"/>
    <w:rsid w:val="00845B63"/>
    <w:rsid w:val="00850299"/>
    <w:rsid w:val="00851B55"/>
    <w:rsid w:val="00854398"/>
    <w:rsid w:val="00860A47"/>
    <w:rsid w:val="00875022"/>
    <w:rsid w:val="00884E31"/>
    <w:rsid w:val="00893F7A"/>
    <w:rsid w:val="00897A11"/>
    <w:rsid w:val="008A3518"/>
    <w:rsid w:val="008A43C7"/>
    <w:rsid w:val="008A5F1D"/>
    <w:rsid w:val="008A6F46"/>
    <w:rsid w:val="008B0BA9"/>
    <w:rsid w:val="008B1D78"/>
    <w:rsid w:val="008B4972"/>
    <w:rsid w:val="008C0AF6"/>
    <w:rsid w:val="008C1ED4"/>
    <w:rsid w:val="008C282E"/>
    <w:rsid w:val="008C4F6C"/>
    <w:rsid w:val="008C5285"/>
    <w:rsid w:val="008D4172"/>
    <w:rsid w:val="008D5694"/>
    <w:rsid w:val="008E0E02"/>
    <w:rsid w:val="008E3D7A"/>
    <w:rsid w:val="008E63B4"/>
    <w:rsid w:val="008E655F"/>
    <w:rsid w:val="008E70D5"/>
    <w:rsid w:val="008E732E"/>
    <w:rsid w:val="008F3356"/>
    <w:rsid w:val="008F3D12"/>
    <w:rsid w:val="008F66EE"/>
    <w:rsid w:val="008F6DD7"/>
    <w:rsid w:val="00902753"/>
    <w:rsid w:val="009048E3"/>
    <w:rsid w:val="00911F82"/>
    <w:rsid w:val="009148D1"/>
    <w:rsid w:val="009160C7"/>
    <w:rsid w:val="0092008D"/>
    <w:rsid w:val="00921C0B"/>
    <w:rsid w:val="00922A52"/>
    <w:rsid w:val="0092672C"/>
    <w:rsid w:val="00927BAA"/>
    <w:rsid w:val="00935AFD"/>
    <w:rsid w:val="00944EE9"/>
    <w:rsid w:val="009528E9"/>
    <w:rsid w:val="00952915"/>
    <w:rsid w:val="009630E6"/>
    <w:rsid w:val="00966E86"/>
    <w:rsid w:val="00966EEA"/>
    <w:rsid w:val="00967FBF"/>
    <w:rsid w:val="00976450"/>
    <w:rsid w:val="00980C83"/>
    <w:rsid w:val="009854A8"/>
    <w:rsid w:val="0099349E"/>
    <w:rsid w:val="0099460C"/>
    <w:rsid w:val="0099660D"/>
    <w:rsid w:val="009A6CB5"/>
    <w:rsid w:val="009B45E9"/>
    <w:rsid w:val="009C25E2"/>
    <w:rsid w:val="009D0786"/>
    <w:rsid w:val="009D6A7C"/>
    <w:rsid w:val="009D76A8"/>
    <w:rsid w:val="009E2E89"/>
    <w:rsid w:val="009F1166"/>
    <w:rsid w:val="009F7810"/>
    <w:rsid w:val="00A00360"/>
    <w:rsid w:val="00A00848"/>
    <w:rsid w:val="00A14F40"/>
    <w:rsid w:val="00A22F67"/>
    <w:rsid w:val="00A32AA3"/>
    <w:rsid w:val="00A33FC1"/>
    <w:rsid w:val="00A36E60"/>
    <w:rsid w:val="00A44823"/>
    <w:rsid w:val="00A464D3"/>
    <w:rsid w:val="00A46D2E"/>
    <w:rsid w:val="00A477D9"/>
    <w:rsid w:val="00A5289D"/>
    <w:rsid w:val="00A5705A"/>
    <w:rsid w:val="00A655B2"/>
    <w:rsid w:val="00A749ED"/>
    <w:rsid w:val="00A74C9B"/>
    <w:rsid w:val="00A819C8"/>
    <w:rsid w:val="00A81D20"/>
    <w:rsid w:val="00A81F49"/>
    <w:rsid w:val="00A85C82"/>
    <w:rsid w:val="00A8758A"/>
    <w:rsid w:val="00A90B59"/>
    <w:rsid w:val="00A92D9F"/>
    <w:rsid w:val="00AA2978"/>
    <w:rsid w:val="00AB033A"/>
    <w:rsid w:val="00AB1C89"/>
    <w:rsid w:val="00AB2338"/>
    <w:rsid w:val="00AD057B"/>
    <w:rsid w:val="00AD358D"/>
    <w:rsid w:val="00AE4786"/>
    <w:rsid w:val="00AF1DB7"/>
    <w:rsid w:val="00B000B7"/>
    <w:rsid w:val="00B07D52"/>
    <w:rsid w:val="00B11021"/>
    <w:rsid w:val="00B11255"/>
    <w:rsid w:val="00B1626E"/>
    <w:rsid w:val="00B2075A"/>
    <w:rsid w:val="00B21B6B"/>
    <w:rsid w:val="00B22AE8"/>
    <w:rsid w:val="00B2427E"/>
    <w:rsid w:val="00B32D8E"/>
    <w:rsid w:val="00B36873"/>
    <w:rsid w:val="00B42E12"/>
    <w:rsid w:val="00B4549F"/>
    <w:rsid w:val="00B47291"/>
    <w:rsid w:val="00B539D6"/>
    <w:rsid w:val="00B5447F"/>
    <w:rsid w:val="00B54F23"/>
    <w:rsid w:val="00B57B0C"/>
    <w:rsid w:val="00B721FF"/>
    <w:rsid w:val="00B74727"/>
    <w:rsid w:val="00B8020B"/>
    <w:rsid w:val="00B86896"/>
    <w:rsid w:val="00B90AE9"/>
    <w:rsid w:val="00B9545D"/>
    <w:rsid w:val="00BA3F11"/>
    <w:rsid w:val="00BB2154"/>
    <w:rsid w:val="00BD1E7A"/>
    <w:rsid w:val="00BD5946"/>
    <w:rsid w:val="00BD7790"/>
    <w:rsid w:val="00BE1429"/>
    <w:rsid w:val="00BF633C"/>
    <w:rsid w:val="00C0523D"/>
    <w:rsid w:val="00C41EB9"/>
    <w:rsid w:val="00C46002"/>
    <w:rsid w:val="00C5075E"/>
    <w:rsid w:val="00C50D4C"/>
    <w:rsid w:val="00C53261"/>
    <w:rsid w:val="00C568DB"/>
    <w:rsid w:val="00C60BD0"/>
    <w:rsid w:val="00C654A9"/>
    <w:rsid w:val="00C7043C"/>
    <w:rsid w:val="00C707DA"/>
    <w:rsid w:val="00C83B68"/>
    <w:rsid w:val="00C85394"/>
    <w:rsid w:val="00C87DC5"/>
    <w:rsid w:val="00C92AE9"/>
    <w:rsid w:val="00C96503"/>
    <w:rsid w:val="00C970C3"/>
    <w:rsid w:val="00CA0E55"/>
    <w:rsid w:val="00CB11F5"/>
    <w:rsid w:val="00CB3793"/>
    <w:rsid w:val="00CB6FA2"/>
    <w:rsid w:val="00CC4434"/>
    <w:rsid w:val="00CE2772"/>
    <w:rsid w:val="00CE358D"/>
    <w:rsid w:val="00CE503E"/>
    <w:rsid w:val="00CE6F00"/>
    <w:rsid w:val="00CF1667"/>
    <w:rsid w:val="00CF55DB"/>
    <w:rsid w:val="00D17457"/>
    <w:rsid w:val="00D21FAC"/>
    <w:rsid w:val="00D30E51"/>
    <w:rsid w:val="00D3154F"/>
    <w:rsid w:val="00D3785A"/>
    <w:rsid w:val="00D43918"/>
    <w:rsid w:val="00D439E6"/>
    <w:rsid w:val="00D54931"/>
    <w:rsid w:val="00D55EDB"/>
    <w:rsid w:val="00D56CD0"/>
    <w:rsid w:val="00D70D35"/>
    <w:rsid w:val="00D72909"/>
    <w:rsid w:val="00D7756B"/>
    <w:rsid w:val="00D84B4F"/>
    <w:rsid w:val="00D91309"/>
    <w:rsid w:val="00D95D6C"/>
    <w:rsid w:val="00DA28AF"/>
    <w:rsid w:val="00DA5CE0"/>
    <w:rsid w:val="00DA7465"/>
    <w:rsid w:val="00DB0772"/>
    <w:rsid w:val="00DB302E"/>
    <w:rsid w:val="00DB7658"/>
    <w:rsid w:val="00DC337B"/>
    <w:rsid w:val="00DD4790"/>
    <w:rsid w:val="00DD7459"/>
    <w:rsid w:val="00DE396B"/>
    <w:rsid w:val="00DF52A6"/>
    <w:rsid w:val="00E00A2E"/>
    <w:rsid w:val="00E00CF5"/>
    <w:rsid w:val="00E02ABD"/>
    <w:rsid w:val="00E146FE"/>
    <w:rsid w:val="00E2266E"/>
    <w:rsid w:val="00E3349F"/>
    <w:rsid w:val="00E35368"/>
    <w:rsid w:val="00E36C03"/>
    <w:rsid w:val="00E51936"/>
    <w:rsid w:val="00E5323D"/>
    <w:rsid w:val="00E533AA"/>
    <w:rsid w:val="00E56AC9"/>
    <w:rsid w:val="00E6632A"/>
    <w:rsid w:val="00E72D72"/>
    <w:rsid w:val="00E837A4"/>
    <w:rsid w:val="00E85265"/>
    <w:rsid w:val="00E85D06"/>
    <w:rsid w:val="00E91FD9"/>
    <w:rsid w:val="00E93FD9"/>
    <w:rsid w:val="00E94625"/>
    <w:rsid w:val="00EA2A92"/>
    <w:rsid w:val="00EB2007"/>
    <w:rsid w:val="00EB3AB3"/>
    <w:rsid w:val="00EB3E79"/>
    <w:rsid w:val="00EB47AD"/>
    <w:rsid w:val="00EC69AA"/>
    <w:rsid w:val="00ED2F85"/>
    <w:rsid w:val="00ED791E"/>
    <w:rsid w:val="00EE1AF0"/>
    <w:rsid w:val="00EE3637"/>
    <w:rsid w:val="00EF0BC2"/>
    <w:rsid w:val="00EF0E61"/>
    <w:rsid w:val="00EF58E5"/>
    <w:rsid w:val="00EF5CAE"/>
    <w:rsid w:val="00EF67E6"/>
    <w:rsid w:val="00F01E12"/>
    <w:rsid w:val="00F07868"/>
    <w:rsid w:val="00F1446B"/>
    <w:rsid w:val="00F24461"/>
    <w:rsid w:val="00F25702"/>
    <w:rsid w:val="00F4183D"/>
    <w:rsid w:val="00F424F0"/>
    <w:rsid w:val="00F43213"/>
    <w:rsid w:val="00F522B2"/>
    <w:rsid w:val="00F54CCC"/>
    <w:rsid w:val="00F555BB"/>
    <w:rsid w:val="00F618E4"/>
    <w:rsid w:val="00F62010"/>
    <w:rsid w:val="00F62CF1"/>
    <w:rsid w:val="00F66CAA"/>
    <w:rsid w:val="00F6760E"/>
    <w:rsid w:val="00F7207F"/>
    <w:rsid w:val="00F825A2"/>
    <w:rsid w:val="00F825CF"/>
    <w:rsid w:val="00F84370"/>
    <w:rsid w:val="00FA1D30"/>
    <w:rsid w:val="00FA3C10"/>
    <w:rsid w:val="00FB2C5B"/>
    <w:rsid w:val="00FD0464"/>
    <w:rsid w:val="00FD0876"/>
    <w:rsid w:val="00FD0F0A"/>
    <w:rsid w:val="00FD168E"/>
    <w:rsid w:val="00FE0F96"/>
    <w:rsid w:val="00FE3822"/>
    <w:rsid w:val="00FE3CB6"/>
    <w:rsid w:val="00FF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E7C3F"/>
  <w15:docId w15:val="{9BA8F4DF-034F-495C-B9C2-59E07099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652"/>
  </w:style>
  <w:style w:type="paragraph" w:styleId="Heading2">
    <w:name w:val="heading 2"/>
    <w:basedOn w:val="Normal"/>
    <w:link w:val="Heading2Char"/>
    <w:uiPriority w:val="9"/>
    <w:qFormat/>
    <w:rsid w:val="000324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1DB7"/>
  </w:style>
  <w:style w:type="character" w:customStyle="1" w:styleId="Heading2Char">
    <w:name w:val="Heading 2 Char"/>
    <w:basedOn w:val="DefaultParagraphFont"/>
    <w:link w:val="Heading2"/>
    <w:uiPriority w:val="9"/>
    <w:rsid w:val="0003241B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NormalWeb">
    <w:name w:val="Normal (Web)"/>
    <w:basedOn w:val="Normal"/>
    <w:uiPriority w:val="99"/>
    <w:unhideWhenUsed/>
    <w:rsid w:val="000324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/>
    </w:rPr>
  </w:style>
  <w:style w:type="character" w:styleId="Strong">
    <w:name w:val="Strong"/>
    <w:basedOn w:val="DefaultParagraphFont"/>
    <w:uiPriority w:val="22"/>
    <w:qFormat/>
    <w:rsid w:val="0003241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075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075A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99349E"/>
  </w:style>
  <w:style w:type="paragraph" w:styleId="BalloonText">
    <w:name w:val="Balloon Text"/>
    <w:basedOn w:val="Normal"/>
    <w:link w:val="BalloonTextChar"/>
    <w:uiPriority w:val="99"/>
    <w:semiHidden/>
    <w:unhideWhenUsed/>
    <w:rsid w:val="001B0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B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7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0E02"/>
  </w:style>
  <w:style w:type="table" w:styleId="TableGrid">
    <w:name w:val="Table Grid"/>
    <w:basedOn w:val="TableNormal"/>
    <w:uiPriority w:val="39"/>
    <w:rsid w:val="0096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emf"/><Relationship Id="rId21" Type="http://schemas.openxmlformats.org/officeDocument/2006/relationships/image" Target="media/image16.emf"/><Relationship Id="rId22" Type="http://schemas.openxmlformats.org/officeDocument/2006/relationships/image" Target="media/image17.emf"/><Relationship Id="rId23" Type="http://schemas.openxmlformats.org/officeDocument/2006/relationships/image" Target="media/image18.emf"/><Relationship Id="rId24" Type="http://schemas.openxmlformats.org/officeDocument/2006/relationships/image" Target="media/image19.emf"/><Relationship Id="rId25" Type="http://schemas.openxmlformats.org/officeDocument/2006/relationships/image" Target="media/image20.jpeg"/><Relationship Id="rId26" Type="http://schemas.openxmlformats.org/officeDocument/2006/relationships/image" Target="media/image21.emf"/><Relationship Id="rId27" Type="http://schemas.openxmlformats.org/officeDocument/2006/relationships/image" Target="media/image22.jpeg"/><Relationship Id="rId28" Type="http://schemas.openxmlformats.org/officeDocument/2006/relationships/image" Target="media/image23.emf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emf"/><Relationship Id="rId31" Type="http://schemas.openxmlformats.org/officeDocument/2006/relationships/image" Target="media/image26.emf"/><Relationship Id="rId32" Type="http://schemas.openxmlformats.org/officeDocument/2006/relationships/image" Target="media/image27.png"/><Relationship Id="rId9" Type="http://schemas.openxmlformats.org/officeDocument/2006/relationships/image" Target="media/image4.emf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png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image" Target="media/image13.emf"/><Relationship Id="rId19" Type="http://schemas.openxmlformats.org/officeDocument/2006/relationships/image" Target="media/image14.emf"/><Relationship Id="rId37" Type="http://schemas.openxmlformats.org/officeDocument/2006/relationships/hyperlink" Target="https://en.wikipedia.org/wiki/Deadweight_loss" TargetMode="External"/><Relationship Id="rId38" Type="http://schemas.openxmlformats.org/officeDocument/2006/relationships/hyperlink" Target="http://www.drugpolicy.org" TargetMode="External"/><Relationship Id="rId39" Type="http://schemas.openxmlformats.org/officeDocument/2006/relationships/hyperlink" Target="http://www.drugwarfacts.org/cms/Crime" TargetMode="External"/><Relationship Id="rId40" Type="http://schemas.openxmlformats.org/officeDocument/2006/relationships/hyperlink" Target="http://www.systemdynamics.org/" TargetMode="External"/><Relationship Id="rId41" Type="http://schemas.openxmlformats.org/officeDocument/2006/relationships/hyperlink" Target="http://dx.doi.org/10.1109/MILCOM.1990.117497" TargetMode="External"/><Relationship Id="rId42" Type="http://schemas.openxmlformats.org/officeDocument/2006/relationships/hyperlink" Target="http://www.investopedia.com/university/economics/economics3.asp" TargetMode="External"/><Relationship Id="rId43" Type="http://schemas.openxmlformats.org/officeDocument/2006/relationships/hyperlink" Target="http://www.systemswiki.org/index.php?title=System_Dynamics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528A-C840-3443-807D-87A23F9E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7454</Words>
  <Characters>42492</Characters>
  <Application>Microsoft Macintosh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Burugu Ramya</dc:creator>
  <cp:lastModifiedBy>Microsoft Office User</cp:lastModifiedBy>
  <cp:revision>2</cp:revision>
  <dcterms:created xsi:type="dcterms:W3CDTF">2017-04-03T23:34:00Z</dcterms:created>
  <dcterms:modified xsi:type="dcterms:W3CDTF">2017-04-03T23:34:00Z</dcterms:modified>
</cp:coreProperties>
</file>